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0"/>
        <w:jc w:val="center"/>
        <w:rPr>
          <w:b/>
        </w:rPr>
      </w:pPr>
      <w:r>
        <w:rPr>
          <w:b/>
        </w:rPr>
        <w:t xml:space="preserve">Отчет о реализации </w:t>
      </w:r>
      <w:r>
        <w:rPr>
          <w:b/>
        </w:rPr>
        <w:t xml:space="preserve">плана мероприятий по</w:t>
      </w:r>
      <w:r>
        <w:rPr>
          <w:b/>
        </w:rPr>
        <w:t xml:space="preserve"> противодействи</w:t>
      </w:r>
      <w:r>
        <w:rPr>
          <w:b/>
        </w:rPr>
        <w:t xml:space="preserve">ю </w:t>
      </w:r>
      <w:r>
        <w:rPr>
          <w:b/>
        </w:rPr>
      </w:r>
      <w:r>
        <w:rPr>
          <w:b/>
        </w:rPr>
      </w:r>
    </w:p>
    <w:p>
      <w:pPr>
        <w:pStyle w:val="640"/>
        <w:jc w:val="center"/>
        <w:rPr>
          <w:b/>
        </w:rPr>
      </w:pPr>
      <w:r>
        <w:rPr>
          <w:b/>
        </w:rPr>
        <w:t xml:space="preserve"> коррупции в </w:t>
      </w:r>
      <w:r>
        <w:rPr>
          <w:b/>
        </w:rPr>
        <w:t xml:space="preserve">Селтинском районе</w:t>
      </w:r>
      <w:r>
        <w:rPr>
          <w:b/>
        </w:rPr>
        <w:t xml:space="preserve"> </w:t>
      </w:r>
      <w:r>
        <w:rPr>
          <w:b/>
        </w:rPr>
        <w:t xml:space="preserve">за</w:t>
      </w:r>
      <w:r>
        <w:rPr>
          <w:b/>
        </w:rPr>
        <w:t xml:space="preserve"> 202</w:t>
      </w:r>
      <w:r>
        <w:rPr>
          <w:b/>
        </w:rPr>
        <w:t xml:space="preserve">3</w:t>
      </w:r>
      <w:r>
        <w:rPr>
          <w:b/>
        </w:rPr>
        <w:t xml:space="preserve"> год</w:t>
      </w:r>
      <w:r>
        <w:rPr>
          <w:b/>
        </w:rPr>
      </w:r>
      <w:r>
        <w:rPr>
          <w:b/>
        </w:rPr>
      </w:r>
    </w:p>
    <w:p>
      <w:pPr>
        <w:pStyle w:val="640"/>
        <w:ind w:left="426"/>
        <w:jc w:val="both"/>
      </w:pPr>
      <w:r/>
      <w:r/>
    </w:p>
    <w:p>
      <w:pPr>
        <w:pStyle w:val="640"/>
        <w:ind w:firstLine="567"/>
        <w:jc w:val="both"/>
      </w:pPr>
      <w:r>
        <w:t xml:space="preserve">Постановлением </w:t>
      </w:r>
      <w:r>
        <w:t xml:space="preserve">Главы Селтинского района</w:t>
      </w:r>
      <w:r>
        <w:t xml:space="preserve"> </w:t>
      </w:r>
      <w:r>
        <w:t xml:space="preserve">от </w:t>
      </w:r>
      <w:r>
        <w:t xml:space="preserve">24 января 2022 года № 1 </w:t>
      </w:r>
      <w:r>
        <w:t xml:space="preserve">утвержден </w:t>
      </w:r>
      <w:r>
        <w:t xml:space="preserve"> </w:t>
      </w:r>
      <w:r>
        <w:t xml:space="preserve">план мероприятий </w:t>
      </w:r>
      <w:r>
        <w:t xml:space="preserve">по противодействию коррупции в муниципальном образовании «Муниципальный округ Селтинский район Удмуртской Республики» на 2021-2024 годы</w:t>
      </w:r>
      <w:r>
        <w:t xml:space="preserve">.</w:t>
      </w:r>
      <w:r/>
    </w:p>
    <w:p>
      <w:pPr>
        <w:pStyle w:val="640"/>
        <w:ind w:firstLine="567"/>
        <w:jc w:val="both"/>
      </w:pPr>
      <w:r/>
      <w:r/>
    </w:p>
    <w:p>
      <w:pPr>
        <w:pStyle w:val="640"/>
        <w:numPr>
          <w:ilvl w:val="0"/>
          <w:numId w:val="12"/>
        </w:numPr>
        <w:ind w:left="0" w:firstLine="0"/>
        <w:jc w:val="center"/>
      </w:pPr>
      <w:r>
        <w:rPr>
          <w:b/>
        </w:rPr>
        <w:t xml:space="preserve">Организационные мероприятия</w:t>
      </w:r>
      <w:r/>
    </w:p>
    <w:p>
      <w:pPr>
        <w:pStyle w:val="640"/>
        <w:ind w:firstLine="567"/>
        <w:jc w:val="both"/>
      </w:pPr>
      <w:r>
        <w:t xml:space="preserve">Органы местного самоуправления </w:t>
      </w:r>
      <w:r>
        <w:t xml:space="preserve">Селтинского </w:t>
      </w:r>
      <w:r>
        <w:t xml:space="preserve">район</w:t>
      </w:r>
      <w:r>
        <w:t xml:space="preserve">а</w:t>
      </w:r>
      <w:r>
        <w:t xml:space="preserve"> в работе по реализации </w:t>
      </w:r>
      <w:r>
        <w:t xml:space="preserve">антикоррупционной деятельности руководствуются </w:t>
      </w:r>
      <w:r>
        <w:t xml:space="preserve">Указом Президента Российской Федерации от 16.08.2021 № 478 «О национальном плане противодействия коррупции на 2021 – 2024 годы»,</w:t>
      </w:r>
      <w:r>
        <w:t xml:space="preserve"> Федеральным законом от 25.12.2008 № 273-ФЗ «О</w:t>
      </w:r>
      <w:r>
        <w:t xml:space="preserve"> противодействии коррупции»</w:t>
      </w:r>
      <w:r>
        <w:t xml:space="preserve"> </w:t>
      </w:r>
      <w:r>
        <w:t xml:space="preserve">и иными нормативными правовыми актами. </w:t>
      </w:r>
      <w:r/>
    </w:p>
    <w:p>
      <w:pPr>
        <w:pStyle w:val="640"/>
        <w:ind w:firstLine="567"/>
        <w:jc w:val="both"/>
      </w:pPr>
      <w:r>
        <w:t xml:space="preserve">В 202</w:t>
      </w:r>
      <w:r>
        <w:t xml:space="preserve">3</w:t>
      </w:r>
      <w:r>
        <w:t xml:space="preserve"> году </w:t>
      </w:r>
      <w:r>
        <w:t xml:space="preserve">продолжена работа</w:t>
      </w:r>
      <w:r>
        <w:t xml:space="preserve"> по актуализации нормативных правовых документов</w:t>
      </w:r>
      <w:r>
        <w:t xml:space="preserve"> в </w:t>
      </w:r>
      <w:r>
        <w:t xml:space="preserve">связи с </w:t>
      </w:r>
      <w:r>
        <w:t xml:space="preserve">Законом Удмуртской Республики от 05.04.2021 N 23-РЗ "О преобразовании муниципальных образований, образованных на территории Селтинского района Удмуртской Республики, и наделении вновь образованного муниципального образования статусом муниципального округа"</w:t>
      </w:r>
      <w:r>
        <w:t xml:space="preserve">. </w:t>
      </w:r>
      <w:r/>
    </w:p>
    <w:p>
      <w:pPr>
        <w:pStyle w:val="640"/>
        <w:ind w:firstLine="540"/>
        <w:jc w:val="both"/>
        <w:shd w:val="clear" w:color="auto" w:fill="ffffff"/>
      </w:pPr>
      <w:r>
        <w:t xml:space="preserve">В органах местного самоуправления </w:t>
      </w:r>
      <w:r>
        <w:t xml:space="preserve">Селтинского района</w:t>
      </w:r>
      <w:r>
        <w:t xml:space="preserve"> приняты и выполняются основные нормативные правовые документы, определяющие антикоррупционную политику и регламентирующие антикоррупционную деятельность органов местного самоуправления. Всего в </w:t>
      </w:r>
      <w:r>
        <w:t xml:space="preserve">202</w:t>
      </w:r>
      <w:r>
        <w:t xml:space="preserve">3</w:t>
      </w:r>
      <w:r>
        <w:t xml:space="preserve"> году на уровне района принято </w:t>
      </w:r>
      <w:r>
        <w:t xml:space="preserve">более 10</w:t>
      </w:r>
      <w:r>
        <w:t xml:space="preserve"> </w:t>
      </w:r>
      <w:r>
        <w:t xml:space="preserve">нормативных правовых актов в сфере противодействия коррупции</w:t>
      </w:r>
      <w:r>
        <w:t xml:space="preserve">: </w:t>
      </w:r>
      <w:r/>
    </w:p>
    <w:p>
      <w:pPr>
        <w:pStyle w:val="640"/>
        <w:ind w:firstLine="540"/>
        <w:jc w:val="both"/>
        <w:shd w:val="clear" w:color="auto" w:fill="ffffff"/>
        <w:rPr>
          <w:bCs/>
        </w:rPr>
      </w:pPr>
      <w:r>
        <w:t xml:space="preserve">1) </w:t>
      </w:r>
      <w:r>
        <w:rPr>
          <w:lang w:eastAsia="zh-CN"/>
        </w:rPr>
        <w:t xml:space="preserve">П</w:t>
      </w:r>
      <w:r>
        <w:rPr>
          <w:bCs/>
          <w:lang w:eastAsia="zh-CN"/>
        </w:rPr>
        <w:t xml:space="preserve">орядок</w:t>
      </w:r>
      <w:r>
        <w:t xml:space="preserve"> </w:t>
      </w:r>
      <w:r>
        <w:rPr>
          <w:color w:val="000000"/>
        </w:rPr>
        <w:t xml:space="preserve">размещения сведений о доходах, расходах, об имуществе и обязательствах имущественного </w:t>
      </w:r>
      <w:r>
        <w:rPr>
          <w:color w:val="000000"/>
        </w:rPr>
        <w:t xml:space="preserve">характера лиц, замещающих муниципальные должности, и членов их семей на официальном сайте муниципального образования «Муниципальный округ Селтинский район Удмуртской Республики» и предоставления этих сведений средствам массовой информации для опубликования</w:t>
      </w:r>
      <w:r>
        <w:rPr>
          <w:bCs/>
        </w:rPr>
        <w:t xml:space="preserve">; </w:t>
      </w:r>
      <w:r>
        <w:rPr>
          <w:bCs/>
        </w:rPr>
      </w:r>
      <w:r>
        <w:rPr>
          <w:bCs/>
        </w:rPr>
      </w:r>
    </w:p>
    <w:p>
      <w:pPr>
        <w:pStyle w:val="640"/>
        <w:ind w:firstLine="540"/>
        <w:jc w:val="both"/>
        <w:shd w:val="clear" w:color="auto" w:fill="ffffff"/>
      </w:pPr>
      <w:r>
        <w:rPr>
          <w:bCs/>
        </w:rPr>
        <w:t xml:space="preserve">2) </w:t>
      </w:r>
      <w:r>
        <w:t xml:space="preserve">О порядке сообщения отдельными категориями лиц о получении подарка в связи с протокольными м</w:t>
      </w:r>
      <w:r>
        <w:t xml:space="preserve">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реализации; </w:t>
      </w:r>
      <w:r/>
    </w:p>
    <w:p>
      <w:pPr>
        <w:pStyle w:val="640"/>
        <w:ind w:firstLine="540"/>
        <w:jc w:val="both"/>
        <w:shd w:val="clear" w:color="auto" w:fill="ffffff"/>
      </w:pPr>
      <w:r>
        <w:t xml:space="preserve">3) </w:t>
      </w:r>
      <w:r>
        <w:rPr>
          <w:lang w:eastAsia="zh-CN"/>
        </w:rPr>
        <w:t xml:space="preserve">П</w:t>
      </w:r>
      <w:r>
        <w:rPr>
          <w:bCs/>
          <w:lang w:eastAsia="zh-CN"/>
        </w:rPr>
        <w:t xml:space="preserve">орядок</w:t>
      </w:r>
      <w:r>
        <w:t xml:space="preserve"> принятия решения о применении к депутату представительного органа муниципального образования, члену выборного органа </w:t>
      </w:r>
      <w:r>
        <w:t xml:space="preserve">местного самоуправления, выборному должностному лицу местного самоуправления мер ответственности, указанных в части 7.3-1 статьи 40 Федерального закона № 131-ФЗ от 06.10.2003 «Об общих принципах организации местного самоуправления в Российской Федерации»; </w:t>
      </w:r>
      <w:r/>
    </w:p>
    <w:p>
      <w:pPr>
        <w:pStyle w:val="640"/>
        <w:ind w:firstLine="540"/>
        <w:jc w:val="both"/>
        <w:shd w:val="clear" w:color="auto" w:fill="ffffff"/>
      </w:pPr>
      <w:r>
        <w:t xml:space="preserve">4) </w:t>
      </w:r>
      <w:r>
        <w:rPr>
          <w:lang w:eastAsia="zh-CN"/>
        </w:rPr>
        <w:t xml:space="preserve">П</w:t>
      </w:r>
      <w:r>
        <w:rPr>
          <w:bCs/>
          <w:lang w:eastAsia="zh-CN"/>
        </w:rPr>
        <w:t xml:space="preserve">орядок</w:t>
      </w:r>
      <w:r>
        <w:t xml:space="preserve"> принятия решения о применении к депутату представительного органа муниципального образования, члену выборного органа </w:t>
      </w:r>
      <w:r>
        <w:t xml:space="preserve">местного самоуправления, выборному должностному лицу местного самоуправления мер ответственности, указанных в части 7.3-1 статьи 40 Федерального закона № 131-ФЗ от 06.10.2003 «Об общих принципах организации местного самоуправления в Российской Федерации»; </w:t>
      </w:r>
      <w:r/>
    </w:p>
    <w:p>
      <w:pPr>
        <w:pStyle w:val="640"/>
        <w:ind w:firstLine="540"/>
        <w:jc w:val="both"/>
        <w:shd w:val="clear" w:color="auto" w:fill="ffffff"/>
      </w:pPr>
      <w:r>
        <w:t xml:space="preserve">5) </w:t>
      </w:r>
      <w:r>
        <w:t xml:space="preserve">Порядок разрешения представителя нанимател</w:t>
      </w:r>
      <w:r>
        <w:t xml:space="preserve">я (работодателя) на участие муниципальных служащих Администрации Селтинского района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 </w:t>
      </w:r>
      <w:r/>
    </w:p>
    <w:p>
      <w:pPr>
        <w:pStyle w:val="640"/>
        <w:ind w:firstLine="540"/>
        <w:jc w:val="both"/>
        <w:shd w:val="clear" w:color="auto" w:fill="ffffff"/>
      </w:pPr>
      <w:r>
        <w:t xml:space="preserve">6) </w:t>
      </w:r>
      <w:r>
        <w:fldChar w:fldCharType="begin"/>
      </w:r>
      <w:r>
        <w:instrText xml:space="preserve"> HYPERLINK "https://mo-krasno.ru/" \l "P31" </w:instrText>
      </w:r>
      <w:r>
        <w:fldChar w:fldCharType="separate"/>
      </w:r>
      <w:r>
        <w:t xml:space="preserve">Порядок</w:t>
      </w:r>
      <w:r>
        <w:fldChar w:fldCharType="end"/>
      </w:r>
      <w:r>
        <w:t xml:space="preserve"> проведения антикоррупционной экспертизы нормативных правовых актов и проектов нормативных правовых актов, издаваемых Администрацией муниципального образования «Муниципальный округ Селтинский район Удмуртской Республики»</w:t>
      </w:r>
      <w:r>
        <w:t xml:space="preserve">; </w:t>
      </w:r>
      <w:r/>
    </w:p>
    <w:p>
      <w:pPr>
        <w:pStyle w:val="640"/>
        <w:ind w:firstLine="540"/>
        <w:jc w:val="both"/>
        <w:shd w:val="clear" w:color="auto" w:fill="ffffff"/>
      </w:pPr>
      <w:r>
        <w:t xml:space="preserve">7) Об утверждении Порядка разрешения представителя нанимате</w:t>
      </w:r>
      <w:r>
        <w:t xml:space="preserve">ля (работодателя) на участие муниципальных служащих Администрации Селтинского района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  <w:r/>
    </w:p>
    <w:p>
      <w:pPr>
        <w:pStyle w:val="648"/>
        <w:ind w:firstLine="540"/>
        <w:jc w:val="both"/>
        <w:rPr>
          <w:b w:val="0"/>
        </w:rPr>
      </w:pPr>
      <w:r>
        <w:rPr>
          <w:b w:val="0"/>
        </w:rPr>
        <w:t xml:space="preserve">8) Об утверждении Кодекса этики и служебного поведения муниципальных служащих муниципального образования "Муниципальный округ Селтинский район Удмуртской Республики";</w:t>
      </w:r>
      <w:r>
        <w:rPr>
          <w:b w:val="0"/>
        </w:rPr>
      </w:r>
    </w:p>
    <w:p>
      <w:pPr>
        <w:pStyle w:val="648"/>
        <w:ind w:firstLine="540"/>
        <w:jc w:val="both"/>
        <w:widowControl/>
        <w:rPr>
          <w:b w:val="0"/>
        </w:rPr>
      </w:pPr>
      <w:r>
        <w:rPr>
          <w:b w:val="0"/>
        </w:rPr>
        <w:t xml:space="preserve">9) О внесении изменений в состав комиссии по соблюдению требований к служебному поведению муниципальных служащих, замещающих должности муниципальной службы в муниципальном образовании «Муниципальный округ</w:t>
      </w:r>
      <w:r>
        <w:rPr>
          <w:b w:val="0"/>
          <w:bCs w:val="0"/>
        </w:rPr>
        <w:t xml:space="preserve"> Селтинский район</w:t>
      </w:r>
      <w:r>
        <w:rPr>
          <w:b w:val="0"/>
        </w:rPr>
        <w:t xml:space="preserve"> Удмуртской Республики» и урегулированию конфликта интересов</w:t>
      </w:r>
      <w:r>
        <w:rPr>
          <w:b w:val="0"/>
        </w:rPr>
      </w:r>
    </w:p>
    <w:p>
      <w:pPr>
        <w:pStyle w:val="640"/>
        <w:ind w:firstLine="540"/>
        <w:jc w:val="both"/>
        <w:shd w:val="clear" w:color="auto" w:fill="ffffff"/>
      </w:pPr>
      <w:r>
        <w:t xml:space="preserve">10) </w:t>
      </w:r>
      <w:r>
        <w:fldChar w:fldCharType="begin"/>
      </w:r>
      <w:r>
        <w:instrText xml:space="preserve"> HYPERLINK \l "P38" \h </w:instrText>
      </w:r>
      <w:r>
        <w:fldChar w:fldCharType="separate"/>
      </w:r>
      <w:r>
        <w:t xml:space="preserve">Положение</w:t>
      </w:r>
      <w:r>
        <w:fldChar w:fldCharType="end"/>
      </w:r>
      <w:r>
        <w:t xml:space="preserve"> о комиссии по соблюдению требований к служебному поведению муниципальных служащих Администрации муниципального образования "Муниципальный округ Селтинский район Удмуртской Республики" и урегулированию конфликта интересов;</w:t>
      </w:r>
      <w:r/>
    </w:p>
    <w:p>
      <w:pPr>
        <w:pStyle w:val="65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План мероприятий по противодействию коррупции в муниципальном образовании «Муниципальный округ Селтинский район Удмуртской Республики» на 2021-2024 годы;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0"/>
        <w:ind w:firstLine="540"/>
        <w:jc w:val="both"/>
        <w:shd w:val="clear" w:color="auto" w:fill="ffffff"/>
      </w:pPr>
      <w:r>
        <w:t xml:space="preserve">и др.</w:t>
      </w:r>
      <w:r/>
    </w:p>
    <w:p>
      <w:pPr>
        <w:pStyle w:val="640"/>
        <w:ind w:firstLine="567"/>
        <w:jc w:val="both"/>
      </w:pPr>
      <w:r>
        <w:t xml:space="preserve">На территории </w:t>
      </w:r>
      <w:r>
        <w:t xml:space="preserve">Селтинского</w:t>
      </w:r>
      <w:r>
        <w:t xml:space="preserve"> района сформирован</w:t>
      </w:r>
      <w:r>
        <w:t xml:space="preserve">ы:</w:t>
      </w:r>
      <w:r>
        <w:t xml:space="preserve"> Комиссия по координации рабо</w:t>
      </w:r>
      <w:r>
        <w:t xml:space="preserve">ты по противодействию коррупции</w:t>
      </w:r>
      <w:r>
        <w:t xml:space="preserve"> в </w:t>
      </w:r>
      <w:r>
        <w:t xml:space="preserve">муниципальном образовании «</w:t>
      </w:r>
      <w:r>
        <w:t xml:space="preserve">Муниципальный округ </w:t>
      </w:r>
      <w:r>
        <w:t xml:space="preserve">Селтинский район</w:t>
      </w:r>
      <w:r>
        <w:t xml:space="preserve"> УР</w:t>
      </w:r>
      <w:r>
        <w:t xml:space="preserve">»</w:t>
      </w:r>
      <w:r>
        <w:t xml:space="preserve">; </w:t>
      </w:r>
      <w:r>
        <w:t xml:space="preserve">Комиссия по соблюдению требований к служебному поведению муниципальных служащих, замещающих должности муниципальной службы в муниципальном образовании «Муниципальный округ</w:t>
      </w:r>
      <w:r>
        <w:rPr>
          <w:bCs/>
        </w:rPr>
        <w:t xml:space="preserve"> Селтинский район</w:t>
      </w:r>
      <w:r>
        <w:t xml:space="preserve"> Удмуртской Республики» и урегулированию конфликта интересов</w:t>
      </w:r>
      <w:r>
        <w:t xml:space="preserve">. </w:t>
      </w:r>
      <w:r/>
    </w:p>
    <w:p>
      <w:pPr>
        <w:pStyle w:val="640"/>
        <w:ind w:firstLine="567"/>
        <w:jc w:val="both"/>
      </w:pPr>
      <w:r>
        <w:t xml:space="preserve">В течение 202</w:t>
      </w:r>
      <w:r>
        <w:t xml:space="preserve">3</w:t>
      </w:r>
      <w:r>
        <w:t xml:space="preserve"> года Комиссия </w:t>
      </w:r>
      <w:r>
        <w:t xml:space="preserve">по соблюдению требований к служебному поведению муниципальных служащих</w:t>
      </w:r>
      <w:r>
        <w:t xml:space="preserve"> провела </w:t>
      </w:r>
      <w:r>
        <w:t xml:space="preserve">1</w:t>
      </w:r>
      <w:r>
        <w:t xml:space="preserve"> заседани</w:t>
      </w:r>
      <w:r>
        <w:t xml:space="preserve">е</w:t>
      </w:r>
      <w:r>
        <w:t xml:space="preserve">, на котор</w:t>
      </w:r>
      <w:r>
        <w:t xml:space="preserve">ом были</w:t>
      </w:r>
      <w:r>
        <w:t xml:space="preserve"> рассмотрены вопросы:</w:t>
      </w:r>
      <w:r/>
    </w:p>
    <w:p>
      <w:pPr>
        <w:pStyle w:val="640"/>
        <w:ind w:firstLine="567"/>
        <w:jc w:val="both"/>
      </w:pPr>
      <w:r>
        <w:t xml:space="preserve">- </w:t>
      </w:r>
      <w:r>
        <w:t xml:space="preserve">О представлении муниципальными служащими недостоверных или неполных сведений о своих доходах, об имуществе и обязательствах имущественного характера</w:t>
      </w:r>
      <w:r>
        <w:t xml:space="preserve">.</w:t>
      </w:r>
      <w:r/>
    </w:p>
    <w:p>
      <w:pPr>
        <w:pStyle w:val="640"/>
        <w:ind w:firstLine="567"/>
        <w:jc w:val="both"/>
      </w:pPr>
      <w:r>
        <w:t xml:space="preserve">Ответственным должностным лицом за </w:t>
      </w:r>
      <w:r>
        <w:t xml:space="preserve">профилактику коррупционных и иных правонарушений, за реализацию мер, направленных на предупреждение коррупционных проявлений оказывает содействие в принятии подведомственными</w:t>
      </w:r>
      <w:r>
        <w:t xml:space="preserve"> организациями мер по предупреждению коррупции и контроль за их реализацией</w:t>
      </w:r>
      <w:r>
        <w:t xml:space="preserve">, принимая участие в отраслевых совещаниях с рекомендациями о новеллах декларационной кампании, оказывается методическая помощь во внедрении антикоррупционных мер в подведомственных учреждениях.</w:t>
      </w:r>
      <w:r/>
    </w:p>
    <w:p>
      <w:pPr>
        <w:pStyle w:val="640"/>
        <w:ind w:firstLine="567"/>
        <w:jc w:val="both"/>
      </w:pPr>
      <w:r/>
      <w:r/>
    </w:p>
    <w:p>
      <w:pPr>
        <w:pStyle w:val="65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</w:rPr>
        <w:t xml:space="preserve">Антикоррупционная политика и экспертиза нормативных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53"/>
        <w:jc w:val="center"/>
        <w:rPr>
          <w:rFonts w:ascii="Times New Roman" w:hAnsi="Times New Roman" w:cs="Times New Roman"/>
          <w:b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</w:rPr>
        <w:t xml:space="preserve">правовых актов и их проектов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40"/>
        <w:ind w:firstLine="567"/>
        <w:jc w:val="both"/>
      </w:pPr>
      <w:r/>
      <w:r/>
    </w:p>
    <w:p>
      <w:pPr>
        <w:pStyle w:val="640"/>
        <w:ind w:firstLine="567"/>
        <w:jc w:val="both"/>
      </w:pPr>
      <w:r>
        <w:t xml:space="preserve">Прием</w:t>
      </w:r>
      <w:r>
        <w:t xml:space="preserve"> граждан на вакантные должности муниципальной службы</w:t>
      </w:r>
      <w:r>
        <w:t xml:space="preserve"> осуществляется в основном</w:t>
      </w:r>
      <w:r>
        <w:t xml:space="preserve"> на основе</w:t>
      </w:r>
      <w:r>
        <w:t xml:space="preserve"> собеседования с гражданами из числа претендентов. Так, в 202</w:t>
      </w:r>
      <w:r>
        <w:t xml:space="preserve">3</w:t>
      </w:r>
      <w:r>
        <w:t xml:space="preserve"> году проведено </w:t>
      </w:r>
      <w:r>
        <w:t xml:space="preserve">2</w:t>
      </w:r>
      <w:r>
        <w:t xml:space="preserve"> таких мероприяти</w:t>
      </w:r>
      <w:r>
        <w:t xml:space="preserve">я</w:t>
      </w:r>
      <w:r>
        <w:t xml:space="preserve">. </w:t>
      </w:r>
      <w:r/>
    </w:p>
    <w:p>
      <w:pPr>
        <w:pStyle w:val="640"/>
        <w:ind w:firstLine="567"/>
        <w:jc w:val="both"/>
      </w:pPr>
      <w:r>
        <w:t xml:space="preserve">П</w:t>
      </w:r>
      <w:r>
        <w:t xml:space="preserve">ри назначении </w:t>
      </w:r>
      <w:r>
        <w:t xml:space="preserve">муниципального служащего</w:t>
      </w:r>
      <w:r>
        <w:t xml:space="preserve"> на вышестоящую должность, присвоении ему классного чина или при его поощрении</w:t>
      </w:r>
      <w:r>
        <w:t xml:space="preserve"> учитываются: </w:t>
      </w:r>
      <w:r>
        <w:t xml:space="preserve">длительное, безупречное и эффективное исполнение </w:t>
      </w:r>
      <w:r>
        <w:t xml:space="preserve">им</w:t>
      </w:r>
      <w:r>
        <w:t xml:space="preserve"> своих должностных обязанностей</w:t>
      </w:r>
      <w:r>
        <w:t xml:space="preserve">.</w:t>
      </w:r>
      <w:r/>
    </w:p>
    <w:p>
      <w:pPr>
        <w:pStyle w:val="640"/>
        <w:ind w:firstLine="567"/>
        <w:jc w:val="both"/>
      </w:pPr>
      <w:r>
        <w:t xml:space="preserve">В рамках декларационной кампании кадровой службой проанализирован</w:t>
      </w:r>
      <w:r>
        <w:t xml:space="preserve">ы</w:t>
      </w:r>
      <w:r>
        <w:t xml:space="preserve"> сведения о доходах, расходах, об имуществе и обязательствах имущественного характера у </w:t>
      </w:r>
      <w:r>
        <w:t xml:space="preserve">64</w:t>
      </w:r>
      <w:r>
        <w:t xml:space="preserve"> служащих, </w:t>
      </w:r>
      <w:r>
        <w:t xml:space="preserve">3</w:t>
      </w:r>
      <w:r>
        <w:t xml:space="preserve"> претендентов на замещение должности муниципальной службы. Т</w:t>
      </w:r>
      <w:r>
        <w:t xml:space="preserve">ребования об использовании специального программного обеспечения «Справки БК» </w:t>
      </w:r>
      <w:r>
        <w:t xml:space="preserve">исполнены в полной мере.</w:t>
      </w:r>
      <w:r/>
    </w:p>
    <w:p>
      <w:pPr>
        <w:pStyle w:val="640"/>
        <w:ind w:firstLine="567"/>
        <w:jc w:val="both"/>
      </w:pPr>
      <w:r>
        <w:t xml:space="preserve">В 202</w:t>
      </w:r>
      <w:r>
        <w:t xml:space="preserve">3</w:t>
      </w:r>
      <w:r>
        <w:t xml:space="preserve"> году проведена проверка д</w:t>
      </w:r>
      <w:r>
        <w:t xml:space="preserve">остоверности и полноты сведений о доходах, об имуществе и обязательствах имущественного характера, представляемых служащими</w:t>
      </w:r>
      <w:r>
        <w:t xml:space="preserve"> </w:t>
      </w:r>
      <w:r>
        <w:t xml:space="preserve">за 202</w:t>
      </w:r>
      <w:r>
        <w:t xml:space="preserve">2</w:t>
      </w:r>
      <w:r>
        <w:t xml:space="preserve"> год </w:t>
      </w:r>
      <w:r>
        <w:t xml:space="preserve">в отношении </w:t>
      </w:r>
      <w:r>
        <w:t xml:space="preserve">10</w:t>
      </w:r>
      <w:r>
        <w:t xml:space="preserve"> человек</w:t>
      </w:r>
      <w:r>
        <w:t xml:space="preserve"> </w:t>
      </w:r>
      <w:r>
        <w:t xml:space="preserve">и членов их семей</w:t>
      </w:r>
      <w:r>
        <w:t xml:space="preserve"> </w:t>
      </w:r>
      <w:r>
        <w:t xml:space="preserve">с осуществлением запросов в соответствующие организации</w:t>
      </w:r>
      <w:r>
        <w:t xml:space="preserve">.</w:t>
      </w:r>
      <w:r>
        <w:t xml:space="preserve"> </w:t>
      </w:r>
      <w:r>
        <w:t xml:space="preserve">5</w:t>
      </w:r>
      <w:r>
        <w:t xml:space="preserve"> муниципальных служащих представили неполные (недостоверные сведения). Кроме того, Прокуратурой Селтинского района </w:t>
      </w:r>
      <w:r>
        <w:t xml:space="preserve">выявлены нарушения при предоставлении сведений о доходах в отношении </w:t>
      </w:r>
      <w:r>
        <w:t xml:space="preserve">2</w:t>
      </w:r>
      <w:r>
        <w:t xml:space="preserve"> муниципальных служащих. Проведено заседание комиссии </w:t>
      </w:r>
      <w:r>
        <w:t xml:space="preserve">по соблюдению требований к служебному поведению муниципальных служащих</w:t>
      </w:r>
      <w:r>
        <w:t xml:space="preserve">. В итоге, </w:t>
      </w:r>
      <w:r>
        <w:t xml:space="preserve">1</w:t>
      </w:r>
      <w:r>
        <w:t xml:space="preserve"> муниципальны</w:t>
      </w:r>
      <w:r>
        <w:t xml:space="preserve">й</w:t>
      </w:r>
      <w:r>
        <w:t xml:space="preserve"> служащи</w:t>
      </w:r>
      <w:r>
        <w:t xml:space="preserve">й</w:t>
      </w:r>
      <w:r>
        <w:t xml:space="preserve"> привлечен к дисциплинарной ответственности.</w:t>
      </w:r>
      <w:r>
        <w:t xml:space="preserve"> </w:t>
      </w:r>
      <w:r/>
    </w:p>
    <w:p>
      <w:pPr>
        <w:pStyle w:val="640"/>
        <w:ind w:firstLine="567"/>
        <w:jc w:val="both"/>
      </w:pPr>
      <w:r>
        <w:t xml:space="preserve">Ежегодно организована работа по</w:t>
      </w:r>
      <w:r>
        <w:t xml:space="preserve"> рассмотрени</w:t>
      </w:r>
      <w:r>
        <w:t xml:space="preserve">ю</w:t>
      </w:r>
      <w:r>
        <w:t xml:space="preserve"> представителем нанимателя (работодателем) уведомлений муниципальных служащих о выполнении иной оплачиваемой работы</w:t>
      </w:r>
      <w:r>
        <w:t xml:space="preserve">. Так, в 202</w:t>
      </w:r>
      <w:r>
        <w:t xml:space="preserve">3</w:t>
      </w:r>
      <w:r>
        <w:t xml:space="preserve"> году 28 служащих уведомили о намерении выполнять иную оплачиваемую работу. Нарушений в данном направлении не выявлено.</w:t>
      </w:r>
      <w:r/>
    </w:p>
    <w:p>
      <w:pPr>
        <w:pStyle w:val="640"/>
        <w:ind w:firstLine="567"/>
        <w:jc w:val="both"/>
      </w:pPr>
      <w:r>
        <w:t xml:space="preserve">Всего за 202</w:t>
      </w:r>
      <w:r>
        <w:t xml:space="preserve">3</w:t>
      </w:r>
      <w:r>
        <w:t xml:space="preserve"> год отделом правовой</w:t>
      </w:r>
      <w:r>
        <w:t xml:space="preserve">, организационной</w:t>
      </w:r>
      <w:r>
        <w:t xml:space="preserve"> и кадровой работы Администрации района проведена антикоррупционная экспертиза </w:t>
      </w:r>
      <w:r>
        <w:t xml:space="preserve">173</w:t>
      </w:r>
      <w:r>
        <w:t xml:space="preserve"> </w:t>
      </w:r>
      <w:r>
        <w:t xml:space="preserve">проект</w:t>
      </w:r>
      <w:r>
        <w:t xml:space="preserve">ов</w:t>
      </w:r>
      <w:r>
        <w:t xml:space="preserve"> НПА, коррупциогенных факторов </w:t>
      </w:r>
      <w:r>
        <w:t xml:space="preserve">не </w:t>
      </w:r>
      <w:r>
        <w:t xml:space="preserve">выявлено.</w:t>
      </w:r>
      <w:r/>
    </w:p>
    <w:p>
      <w:pPr>
        <w:pStyle w:val="640"/>
        <w:ind w:firstLine="567"/>
        <w:jc w:val="both"/>
      </w:pPr>
      <w:r>
        <w:t xml:space="preserve">Ежеквартально составляется мониторинг</w:t>
      </w:r>
      <w:r>
        <w:t xml:space="preserve"> антикоррупционной деятельности на территории </w:t>
      </w:r>
      <w:r>
        <w:t xml:space="preserve">Селтинского</w:t>
      </w:r>
      <w:r>
        <w:t xml:space="preserve"> района</w:t>
      </w:r>
      <w:r>
        <w:t xml:space="preserve"> по запросу Администрации Главы и Правительства УР</w:t>
      </w:r>
      <w:r>
        <w:t xml:space="preserve">.</w:t>
      </w:r>
      <w:r/>
    </w:p>
    <w:p>
      <w:pPr>
        <w:pStyle w:val="640"/>
        <w:ind w:firstLine="567"/>
        <w:jc w:val="both"/>
      </w:pPr>
      <w:r>
        <w:t xml:space="preserve">В течение 202</w:t>
      </w:r>
      <w:r>
        <w:t xml:space="preserve">3</w:t>
      </w:r>
      <w:r>
        <w:t xml:space="preserve"> года не было </w:t>
      </w:r>
      <w:r>
        <w:t xml:space="preserve">сообщений, публикаций в средствах массовой информации и сети Интернет о коррупционных правонарушениях со стороны работников ОМСУ.  </w:t>
      </w:r>
      <w:r/>
    </w:p>
    <w:p>
      <w:pPr>
        <w:pStyle w:val="640"/>
        <w:ind w:firstLine="567"/>
        <w:jc w:val="both"/>
      </w:pPr>
      <w:r/>
      <w:r/>
    </w:p>
    <w:p>
      <w:pPr>
        <w:pStyle w:val="640"/>
        <w:numPr>
          <w:ilvl w:val="0"/>
          <w:numId w:val="12"/>
        </w:numPr>
        <w:jc w:val="center"/>
      </w:pPr>
      <w:r>
        <w:rPr>
          <w:b/>
        </w:rPr>
        <w:t xml:space="preserve">Мониторинг должностных правонарушений, проявлений коррупции и мер противодействия коррупции</w:t>
      </w:r>
      <w:r/>
    </w:p>
    <w:p>
      <w:pPr>
        <w:pStyle w:val="640"/>
        <w:ind w:firstLine="567"/>
        <w:jc w:val="both"/>
      </w:pPr>
      <w:r>
        <w:t xml:space="preserve">О</w:t>
      </w:r>
      <w:r>
        <w:t xml:space="preserve">бращений граждан и юридических лиц, содержащих информацию о коррупционных проявлениях</w:t>
      </w:r>
      <w:r>
        <w:t xml:space="preserve">, не поступало.</w:t>
      </w:r>
      <w:r/>
    </w:p>
    <w:p>
      <w:pPr>
        <w:pStyle w:val="640"/>
        <w:ind w:firstLine="567"/>
        <w:jc w:val="both"/>
      </w:pPr>
      <w:r>
        <w:t xml:space="preserve">Учет бланков строгой отчетности отделом ЗАГС Администрации Селтинского района веде</w:t>
      </w:r>
      <w:r>
        <w:t xml:space="preserve">тся в соответствии с постановлением Правительства РФ от 4.10.2018 № 1191 "Об утверждении Правил изготовления бланков свидетельств о государственной регистрации актов гражданского состояния, их приобретения, учета и уничтожения поврежденных бланков свидетел</w:t>
      </w:r>
      <w:r>
        <w:t xml:space="preserve">ьств о государственной регистрации актов гражданского состояния". В соответствии с постановлением в Администрации Селтинского района создана комиссия по приемке и уничтожению бланков свидетельств о государственной регистрации актов гражданского состояния. </w:t>
      </w:r>
      <w:r/>
    </w:p>
    <w:p>
      <w:pPr>
        <w:pStyle w:val="640"/>
        <w:ind w:firstLine="567"/>
        <w:jc w:val="both"/>
      </w:pPr>
      <w:r>
        <w:t xml:space="preserve">При поступлении бланков в отдел ЗАГС комиссия проверяет бланки на соответствие акту-приемке бланков и их сохранность, учет бланков ведется в бухгалтерии Администрации. Ежемесячно начальник отдела ЗАГС отчитывается по расходова</w:t>
      </w:r>
      <w:r>
        <w:t xml:space="preserve">нию бланков в Комитет по делам ЗАГС при Правительстве УР и Централизованную бухгалтерию Селтинского района. Дважды в год, согласно Постановлению, комиссией проводится инвентаризация бланков, и соответствующие документы направляются в Комитет по делам ЗАГС.</w:t>
      </w:r>
      <w:r/>
    </w:p>
    <w:p>
      <w:pPr>
        <w:pStyle w:val="640"/>
        <w:ind w:firstLine="567"/>
        <w:jc w:val="both"/>
      </w:pPr>
      <w:r>
        <w:t xml:space="preserve">Для сохранности бланков в отделе ЗАГС имеется сейф, кабинет охраняется сигнализацией.</w:t>
      </w:r>
      <w:r/>
    </w:p>
    <w:p>
      <w:pPr>
        <w:pStyle w:val="640"/>
        <w:ind w:firstLine="567"/>
        <w:jc w:val="both"/>
      </w:pPr>
      <w:r/>
      <w:r/>
    </w:p>
    <w:p>
      <w:pPr>
        <w:pStyle w:val="640"/>
        <w:ind w:firstLine="567"/>
        <w:jc w:val="center"/>
      </w:pPr>
      <w:r>
        <w:rPr>
          <w:b/>
        </w:rPr>
        <w:t xml:space="preserve">4. Антикоррупционные просвещение и пропаганда</w:t>
      </w:r>
      <w:r/>
    </w:p>
    <w:p>
      <w:pPr>
        <w:pStyle w:val="640"/>
        <w:ind w:firstLine="567"/>
        <w:jc w:val="both"/>
      </w:pPr>
      <w:r>
        <w:t xml:space="preserve">П</w:t>
      </w:r>
      <w:r>
        <w:t xml:space="preserve">равово</w:t>
      </w:r>
      <w:r>
        <w:t xml:space="preserve">е</w:t>
      </w:r>
      <w:r>
        <w:t xml:space="preserve"> просвещени</w:t>
      </w:r>
      <w:r>
        <w:t xml:space="preserve">е</w:t>
      </w:r>
      <w:r>
        <w:t xml:space="preserve"> муниципальных служащих </w:t>
      </w:r>
      <w:r>
        <w:t xml:space="preserve">происходит </w:t>
      </w:r>
      <w:r>
        <w:t xml:space="preserve">путем проведения производственных собраний, на которых идет </w:t>
      </w:r>
      <w:r>
        <w:t xml:space="preserve">ознакомление с правовыми актами, </w:t>
      </w:r>
      <w:r>
        <w:t xml:space="preserve">изменениями </w:t>
      </w:r>
      <w:r>
        <w:t xml:space="preserve">по вопросам противодействия коррупции</w:t>
      </w:r>
      <w:r>
        <w:t xml:space="preserve">. Достаточное количество индивидуальных консультаций.</w:t>
      </w:r>
      <w:r>
        <w:t xml:space="preserve"> </w:t>
      </w:r>
      <w:r/>
    </w:p>
    <w:p>
      <w:pPr>
        <w:pStyle w:val="640"/>
        <w:ind w:firstLine="567"/>
        <w:jc w:val="both"/>
      </w:pPr>
      <w:r>
        <w:t xml:space="preserve">При увольнении муниципальным служащим, </w:t>
      </w:r>
      <w:r>
        <w:rPr>
          <w:bCs/>
        </w:rPr>
        <w:t xml:space="preserve">замещавшим должности муниципальной службы, включенные в Перечень должностей, </w:t>
      </w:r>
      <w:r>
        <w:t xml:space="preserve">при замещении которых на граждан после увольнения с муниципальной службы Удмуртской Респу</w:t>
      </w:r>
      <w:r>
        <w:t xml:space="preserve">б</w:t>
      </w:r>
      <w:r>
        <w:t xml:space="preserve">лики распространяются ограничения, установленные ст. 12 Федерального Закона № 273-ФЗ от 25.12.2008 «О противодействии коррупции»</w:t>
      </w:r>
      <w:r>
        <w:rPr>
          <w:bCs/>
        </w:rPr>
        <w:t xml:space="preserve">, вручается памятка (информационный листок) об их обязанности </w:t>
      </w:r>
      <w:r>
        <w:t xml:space="preserve">в течение 2 лет со дня увольнения с муниципальной службы </w:t>
      </w:r>
      <w:r>
        <w:rPr>
          <w:u w:val="single"/>
        </w:rPr>
        <w:t xml:space="preserve">до </w:t>
      </w:r>
      <w:r>
        <w:t xml:space="preserve">заключения трудового договора или гражданско-п</w:t>
      </w:r>
      <w:r>
        <w:t xml:space="preserve">равового договора уведомлять комиссию по соблюдению требований к служебному поведению муниципальных служащих и урегулированию конфликта интересов о намерении замещать на условиях трудового договора должности в организации и (или) выполнять в данной организ</w:t>
      </w:r>
      <w:r>
        <w:t xml:space="preserve">ации работу (оказывать услуги) в течение месяца, стоимостью более 100 тысяч рублей, на условиях гражданско-правового договора, если отдельные функции муниципального управления данной организацией входили в должностные обязанности муниципального служащего. </w:t>
      </w:r>
      <w:r/>
    </w:p>
    <w:p>
      <w:pPr>
        <w:pStyle w:val="640"/>
        <w:ind w:firstLine="567"/>
        <w:jc w:val="both"/>
      </w:pPr>
      <w:r>
        <w:t xml:space="preserve">На протяжении 202</w:t>
      </w:r>
      <w:r>
        <w:t xml:space="preserve">3</w:t>
      </w:r>
      <w:r>
        <w:t xml:space="preserve"> года </w:t>
      </w:r>
      <w:r>
        <w:t xml:space="preserve">9</w:t>
      </w:r>
      <w:r>
        <w:t xml:space="preserve"> служащих прошли курсы повышения квалификации, где были включены вопросы противодействия коррупции</w:t>
      </w:r>
      <w:r>
        <w:t xml:space="preserve">, в том числе </w:t>
      </w:r>
      <w:r>
        <w:t xml:space="preserve">один</w:t>
      </w:r>
      <w:r>
        <w:t xml:space="preserve"> служащи</w:t>
      </w:r>
      <w:r>
        <w:t xml:space="preserve">й</w:t>
      </w:r>
      <w:r>
        <w:t xml:space="preserve">,</w:t>
      </w:r>
      <w:r>
        <w:t xml:space="preserve"> в должностные обязанности котор</w:t>
      </w:r>
      <w:r>
        <w:t xml:space="preserve">ого</w:t>
      </w:r>
      <w:r>
        <w:t xml:space="preserve"> входит участие в противодействии коррупции</w:t>
      </w:r>
      <w:r>
        <w:t xml:space="preserve">, </w:t>
      </w:r>
      <w:r>
        <w:t xml:space="preserve">8</w:t>
      </w:r>
      <w:r>
        <w:t xml:space="preserve"> </w:t>
      </w:r>
      <w:r>
        <w:t xml:space="preserve">лиц, впервые поступивших на муниципальную службу</w:t>
      </w:r>
      <w:r>
        <w:t xml:space="preserve">.</w:t>
      </w:r>
      <w:r>
        <w:t xml:space="preserve"> </w:t>
      </w:r>
      <w:r>
        <w:t xml:space="preserve">Ряд муниципальных служащих в 2023 году приняли участие во Всероссийском антикоррупционном диктанте.</w:t>
      </w:r>
      <w:r/>
    </w:p>
    <w:p>
      <w:pPr>
        <w:pStyle w:val="640"/>
        <w:ind w:firstLine="567"/>
        <w:jc w:val="both"/>
      </w:pPr>
      <w:r/>
      <w:r/>
    </w:p>
    <w:p>
      <w:pPr>
        <w:pStyle w:val="640"/>
        <w:ind w:firstLine="567"/>
        <w:jc w:val="both"/>
      </w:pPr>
      <w:r>
        <w:rPr>
          <w:b/>
        </w:rPr>
        <w:t xml:space="preserve">5. Мероприятия по обеспечению доступности и прозрачности в деятельности органов местного самоуправления и предотвращению должностных нарушений</w:t>
      </w:r>
      <w:r/>
    </w:p>
    <w:p>
      <w:pPr>
        <w:pStyle w:val="640"/>
        <w:ind w:right="-6" w:firstLine="567"/>
        <w:jc w:val="both"/>
        <w:tabs>
          <w:tab w:val="left" w:pos="9355" w:leader="none"/>
        </w:tabs>
      </w:pPr>
      <w:r>
        <w:t xml:space="preserve">Структурными подразделениями </w:t>
      </w:r>
      <w:r>
        <w:t xml:space="preserve">Администрации Селтинского района регулярно проводится работа по приведению </w:t>
      </w:r>
      <w:r>
        <w:t xml:space="preserve">административных регламентов </w:t>
      </w:r>
      <w:r>
        <w:t xml:space="preserve">предоставления муниципальных услуг в соответствие с действующим законодательством</w:t>
      </w:r>
      <w:r>
        <w:t xml:space="preserve">.</w:t>
      </w:r>
      <w:r/>
    </w:p>
    <w:p>
      <w:pPr>
        <w:pStyle w:val="640"/>
        <w:ind w:right="-6" w:firstLine="567"/>
        <w:jc w:val="both"/>
        <w:tabs>
          <w:tab w:val="left" w:pos="9355" w:leader="none"/>
        </w:tabs>
      </w:pPr>
      <w:r/>
      <w:r/>
    </w:p>
    <w:p>
      <w:pPr>
        <w:pStyle w:val="640"/>
        <w:ind w:right="-6" w:firstLine="567"/>
        <w:jc w:val="center"/>
        <w:tabs>
          <w:tab w:val="left" w:pos="9355" w:leader="none"/>
        </w:tabs>
        <w:rPr>
          <w:b/>
        </w:rPr>
      </w:pPr>
      <w:r>
        <w:rPr>
          <w:b/>
        </w:rPr>
        <w:t xml:space="preserve">6. Взаимодействие органов местного самоуправления с общественностью</w:t>
      </w:r>
      <w:r>
        <w:rPr>
          <w:b/>
        </w:rPr>
      </w:r>
      <w:r>
        <w:rPr>
          <w:b/>
        </w:rPr>
      </w:r>
    </w:p>
    <w:p>
      <w:pPr>
        <w:pStyle w:val="640"/>
        <w:ind w:right="-6" w:firstLine="567"/>
        <w:jc w:val="both"/>
        <w:tabs>
          <w:tab w:val="left" w:pos="9355" w:leader="none"/>
        </w:tabs>
      </w:pPr>
      <w:r>
        <w:t xml:space="preserve">Н</w:t>
      </w:r>
      <w:r>
        <w:t xml:space="preserve">а официальном интернет-сайте</w:t>
      </w:r>
      <w:r>
        <w:t xml:space="preserve"> Селтинского района регулярно размещается  информация </w:t>
      </w:r>
      <w:r>
        <w:t xml:space="preserve">о жизнедеятельности района</w:t>
      </w:r>
      <w:r>
        <w:t xml:space="preserve">, </w:t>
      </w:r>
      <w:r>
        <w:t xml:space="preserve">о проведении публичных слушаний и иной информации о жизнедеятельности района, правах и законных интересах жителей в целях установления общественного контроля и налаживания контакта населения с органами местного самоуправления</w:t>
      </w:r>
      <w:r>
        <w:t xml:space="preserve">. </w:t>
      </w:r>
      <w:r/>
    </w:p>
    <w:p>
      <w:pPr>
        <w:pStyle w:val="640"/>
        <w:ind w:right="-6" w:firstLine="567"/>
        <w:jc w:val="both"/>
        <w:tabs>
          <w:tab w:val="left" w:pos="9355" w:leader="none"/>
        </w:tabs>
      </w:pPr>
      <w:r/>
      <w:r/>
    </w:p>
    <w:p>
      <w:pPr>
        <w:pStyle w:val="640"/>
        <w:ind w:right="-6" w:firstLine="567"/>
        <w:jc w:val="center"/>
        <w:tabs>
          <w:tab w:val="left" w:pos="9355" w:leader="none"/>
        </w:tabs>
        <w:rPr>
          <w:b/>
        </w:rPr>
      </w:pPr>
      <w:r>
        <w:rPr>
          <w:b/>
        </w:rPr>
        <w:t xml:space="preserve">7. Мероприятия по обеспечению эффективного расходования средств бюджета </w:t>
      </w:r>
      <w:r>
        <w:rPr>
          <w:b/>
        </w:rPr>
        <w:t xml:space="preserve">Селтинского района </w:t>
      </w:r>
      <w:r>
        <w:rPr>
          <w:b/>
        </w:rPr>
        <w:t xml:space="preserve">гласности и прозрачности при осуществлении закупок заказчиками муниципального образования</w:t>
      </w:r>
      <w:r>
        <w:rPr>
          <w:b/>
        </w:rPr>
      </w:r>
      <w:r>
        <w:rPr>
          <w:b/>
        </w:rPr>
      </w:r>
    </w:p>
    <w:p>
      <w:pPr>
        <w:pStyle w:val="640"/>
        <w:ind w:right="-6" w:firstLine="567"/>
        <w:jc w:val="center"/>
        <w:tabs>
          <w:tab w:val="left" w:pos="9355" w:leader="none"/>
        </w:tabs>
        <w:rPr>
          <w:b/>
        </w:rPr>
      </w:pPr>
      <w:r>
        <w:rPr>
          <w:b/>
        </w:rPr>
        <w:t xml:space="preserve"> «</w:t>
      </w:r>
      <w:r>
        <w:rPr>
          <w:b/>
        </w:rPr>
        <w:t xml:space="preserve">Муниципальный округ Селтинский район УР</w:t>
      </w:r>
      <w:r>
        <w:rPr>
          <w:b/>
        </w:rPr>
        <w:t xml:space="preserve">»</w:t>
      </w:r>
      <w:r>
        <w:rPr>
          <w:b/>
        </w:rPr>
      </w:r>
      <w:r>
        <w:rPr>
          <w:b/>
        </w:rPr>
      </w:r>
    </w:p>
    <w:p>
      <w:pPr>
        <w:pStyle w:val="640"/>
        <w:ind w:right="-6" w:firstLine="567"/>
        <w:jc w:val="both"/>
        <w:tabs>
          <w:tab w:val="left" w:pos="9355" w:leader="none"/>
        </w:tabs>
      </w:pPr>
      <w:r>
        <w:t xml:space="preserve">Все торги проводятся через уполномоченный орган ГКУ «Региональный центр закупок УР».</w:t>
      </w:r>
      <w:r/>
    </w:p>
    <w:p>
      <w:pPr>
        <w:pStyle w:val="640"/>
        <w:ind w:right="-6" w:firstLine="567"/>
        <w:jc w:val="both"/>
        <w:tabs>
          <w:tab w:val="left" w:pos="9355" w:leader="none"/>
        </w:tabs>
      </w:pPr>
      <w:r>
        <w:t xml:space="preserve">Руководителем группы по оказанию услуг в сфере закупок и торгов МКУ «ЦБ Селтинского района» </w:t>
      </w:r>
      <w:r>
        <w:t xml:space="preserve">осуществл</w:t>
      </w:r>
      <w:r>
        <w:t xml:space="preserve">яется консультационно-методическая работа</w:t>
      </w:r>
      <w:r>
        <w:t xml:space="preserve"> с муниципальными заказчиками</w:t>
      </w:r>
      <w:r>
        <w:t xml:space="preserve"> (структурными подразделениями)</w:t>
      </w:r>
      <w:r>
        <w:t xml:space="preserve"> </w:t>
      </w:r>
      <w:r>
        <w:t xml:space="preserve">при </w:t>
      </w:r>
      <w:r>
        <w:t xml:space="preserve">подготовке документов по </w:t>
      </w:r>
      <w:r>
        <w:t xml:space="preserve">закупке товаров, работ, услуг для обеспечения муниципальных нужд</w:t>
      </w:r>
      <w:r>
        <w:t xml:space="preserve">.</w:t>
      </w:r>
      <w:r/>
    </w:p>
    <w:p>
      <w:pPr>
        <w:pStyle w:val="640"/>
        <w:ind w:right="-6" w:firstLine="567"/>
        <w:jc w:val="both"/>
        <w:tabs>
          <w:tab w:val="left" w:pos="9355" w:leader="none"/>
        </w:tabs>
      </w:pPr>
      <w:r/>
      <w:r/>
    </w:p>
    <w:p>
      <w:pPr>
        <w:pStyle w:val="640"/>
        <w:ind w:firstLine="567"/>
        <w:jc w:val="both"/>
        <w:rPr>
          <w:b/>
          <w:u w:val="single"/>
        </w:rPr>
        <w:outlineLvl w:val="2"/>
      </w:pPr>
      <w:r>
        <w:rPr>
          <w:b/>
          <w:u w:val="single"/>
        </w:rPr>
        <w:t xml:space="preserve">ЗАКЛЮЧЕНИЕ</w:t>
      </w:r>
      <w:r>
        <w:rPr>
          <w:b/>
          <w:u w:val="single"/>
        </w:rPr>
      </w:r>
    </w:p>
    <w:p>
      <w:pPr>
        <w:pStyle w:val="640"/>
        <w:ind w:firstLine="567"/>
        <w:jc w:val="both"/>
      </w:pPr>
      <w:r>
        <w:t xml:space="preserve">Основные ц</w:t>
      </w:r>
      <w:r>
        <w:t xml:space="preserve">елевые показатели</w:t>
      </w:r>
      <w:r>
        <w:t xml:space="preserve"> реализации плана</w:t>
      </w:r>
      <w:r>
        <w:t xml:space="preserve"> по противодействию коррупции на территории </w:t>
      </w:r>
      <w:r>
        <w:t xml:space="preserve">Селтинского </w:t>
      </w:r>
      <w:r>
        <w:t xml:space="preserve">район</w:t>
      </w:r>
      <w:r>
        <w:t xml:space="preserve">а</w:t>
      </w:r>
      <w:r>
        <w:t xml:space="preserve"> </w:t>
      </w:r>
      <w:r>
        <w:t xml:space="preserve">в </w:t>
      </w:r>
      <w:r>
        <w:t xml:space="preserve">202</w:t>
      </w:r>
      <w:r>
        <w:t xml:space="preserve">3</w:t>
      </w:r>
      <w:r>
        <w:t xml:space="preserve"> </w:t>
      </w:r>
      <w:r>
        <w:t xml:space="preserve">году  выполнены</w:t>
      </w:r>
      <w:r>
        <w:t xml:space="preserve">. </w:t>
      </w:r>
      <w:r/>
    </w:p>
    <w:p>
      <w:pPr>
        <w:pStyle w:val="640"/>
        <w:ind w:firstLine="567"/>
        <w:jc w:val="both"/>
      </w:pPr>
      <w:r>
        <w:t xml:space="preserve">Основными результатами реализации плана по противодействию коррупции можно считать </w:t>
      </w:r>
      <w:r>
        <w:t xml:space="preserve">отсутствие обращений граждан и организаций о коррупционных правонарушениях в органах местного самоуправления</w:t>
      </w:r>
      <w:r>
        <w:t xml:space="preserve">,</w:t>
      </w:r>
      <w:r>
        <w:t xml:space="preserve"> </w:t>
      </w:r>
      <w:r>
        <w:t xml:space="preserve">не значительное</w:t>
      </w:r>
      <w:r>
        <w:t xml:space="preserve"> количество нарушений требований законодательства о противодействии коррупции муниципальными служащими, </w:t>
      </w:r>
      <w:r>
        <w:t xml:space="preserve">лицами, замещающими муниципальные должности</w:t>
      </w:r>
      <w:r>
        <w:t xml:space="preserve">, а также</w:t>
      </w:r>
      <w:r>
        <w:t xml:space="preserve"> руководителями муниципальных учреждений при предоставлении сведений о доходах, расходах, об имуществе и обязательствах имущественного характера.</w:t>
      </w:r>
      <w:r/>
    </w:p>
    <w:p>
      <w:pPr>
        <w:pStyle w:val="640"/>
        <w:ind w:firstLine="567"/>
        <w:jc w:val="both"/>
      </w:pPr>
      <w:r>
        <w:t xml:space="preserve">Задачами на 202</w:t>
      </w:r>
      <w:r>
        <w:t xml:space="preserve">4</w:t>
      </w:r>
      <w:r>
        <w:t xml:space="preserve"> год является продолжение работы по контролю за соответствием расходов должностных лиц и муниципальных служащих ОМСУ их доходам, повышение правовой грамотности населения и муниципальных служащих, проведение социологичес</w:t>
      </w:r>
      <w:r>
        <w:t xml:space="preserve">ких опросов населения о качестве предоставляемых муниципальных услуг и о коррупции в районе. Все это в конечном итоге должно привести к недопущению коррупционных правонарушений должностными лицами и муниципальными служащими органов местного самоуправления </w:t>
      </w:r>
      <w:r>
        <w:t xml:space="preserve">Селтинского района.</w:t>
      </w:r>
      <w:r/>
    </w:p>
    <w:p>
      <w:pPr>
        <w:pStyle w:val="640"/>
        <w:ind w:firstLine="567"/>
        <w:jc w:val="both"/>
      </w:pPr>
      <w:r/>
      <w:r/>
    </w:p>
    <w:p>
      <w:pPr>
        <w:pStyle w:val="640"/>
        <w:ind w:firstLine="567"/>
        <w:jc w:val="both"/>
      </w:pPr>
      <w:r/>
      <w:r/>
    </w:p>
    <w:p>
      <w:pPr>
        <w:pStyle w:val="640"/>
        <w:ind w:firstLine="567"/>
        <w:jc w:val="both"/>
      </w:pPr>
      <w:r/>
      <w:r/>
    </w:p>
    <w:p>
      <w:pPr>
        <w:pStyle w:val="640"/>
        <w:jc w:val="both"/>
      </w:pPr>
      <w:r>
        <w:t xml:space="preserve">Н</w:t>
      </w:r>
      <w:r>
        <w:t xml:space="preserve">ачальник отдела </w:t>
      </w:r>
      <w:r>
        <w:t xml:space="preserve">правовой,</w:t>
      </w:r>
      <w:r/>
    </w:p>
    <w:p>
      <w:pPr>
        <w:pStyle w:val="640"/>
        <w:jc w:val="both"/>
      </w:pPr>
      <w:r>
        <w:t xml:space="preserve">организационной </w:t>
      </w:r>
      <w:r>
        <w:t xml:space="preserve">и кадровой работы</w:t>
        <w:tab/>
        <w:tab/>
        <w:tab/>
        <w:tab/>
        <w:tab/>
      </w:r>
      <w:r>
        <w:t xml:space="preserve">Е.Н.Пантюхина</w:t>
      </w:r>
      <w:r/>
    </w:p>
    <w:p>
      <w:pPr>
        <w:pStyle w:val="640"/>
        <w:jc w:val="both"/>
      </w:pPr>
      <w:r/>
      <w:r/>
    </w:p>
    <w:sectPr>
      <w:footnotePr/>
      <w:endnotePr/>
      <w:type w:val="nextPage"/>
      <w:pgSz w:w="11906" w:h="16838" w:orient="portrait"/>
      <w:pgMar w:top="426" w:right="849" w:bottom="426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67" w:hanging="90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86" w:hanging="360"/>
        <w:tabs>
          <w:tab w:val="num" w:pos="786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  <w:tabs>
          <w:tab w:val="num" w:pos="1506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  <w:tabs>
          <w:tab w:val="num" w:pos="222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  <w:tabs>
          <w:tab w:val="num" w:pos="2946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  <w:tabs>
          <w:tab w:val="num" w:pos="3666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  <w:tabs>
          <w:tab w:val="num" w:pos="438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  <w:tabs>
          <w:tab w:val="num" w:pos="5106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  <w:tabs>
          <w:tab w:val="num" w:pos="5826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  <w:tabs>
          <w:tab w:val="num" w:pos="6546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11"/>
  </w:num>
  <w:num w:numId="10">
    <w:abstractNumId w:val="7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0"/>
    <w:next w:val="64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0"/>
    <w:next w:val="64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0"/>
    <w:next w:val="64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0"/>
    <w:next w:val="64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0"/>
    <w:next w:val="64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0"/>
    <w:next w:val="64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0"/>
    <w:next w:val="64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0"/>
    <w:next w:val="64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0"/>
    <w:next w:val="64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0"/>
    <w:next w:val="64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0"/>
    <w:next w:val="64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0"/>
    <w:next w:val="64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0"/>
    <w:next w:val="64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next w:val="640"/>
    <w:link w:val="640"/>
    <w:qFormat/>
    <w:rPr>
      <w:sz w:val="24"/>
      <w:szCs w:val="24"/>
      <w:lang w:val="ru-RU" w:eastAsia="ru-RU" w:bidi="ar-SA"/>
    </w:rPr>
  </w:style>
  <w:style w:type="character" w:styleId="641">
    <w:name w:val="Основной шрифт абзаца"/>
    <w:next w:val="641"/>
    <w:link w:val="640"/>
    <w:semiHidden/>
  </w:style>
  <w:style w:type="table" w:styleId="642">
    <w:name w:val="Обычная таблица"/>
    <w:next w:val="642"/>
    <w:link w:val="640"/>
    <w:semiHidden/>
    <w:tblPr/>
  </w:style>
  <w:style w:type="numbering" w:styleId="643">
    <w:name w:val="Нет списка"/>
    <w:next w:val="643"/>
    <w:link w:val="640"/>
    <w:semiHidden/>
  </w:style>
  <w:style w:type="table" w:styleId="644">
    <w:name w:val="Сетка таблицы"/>
    <w:basedOn w:val="642"/>
    <w:next w:val="644"/>
    <w:link w:val="640"/>
    <w:tblPr/>
  </w:style>
  <w:style w:type="paragraph" w:styleId="645">
    <w:name w:val="Стиль"/>
    <w:basedOn w:val="640"/>
    <w:next w:val="645"/>
    <w:link w:val="6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646">
    <w:name w:val=" Знак"/>
    <w:basedOn w:val="640"/>
    <w:next w:val="646"/>
    <w:link w:val="641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647">
    <w:name w:val="Абзац списка"/>
    <w:basedOn w:val="640"/>
    <w:next w:val="647"/>
    <w:link w:val="640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648">
    <w:name w:val="ConsPlusTitle"/>
    <w:next w:val="648"/>
    <w:link w:val="640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649">
    <w:name w:val="formattext topleveltext centertext"/>
    <w:basedOn w:val="640"/>
    <w:next w:val="649"/>
    <w:link w:val="640"/>
    <w:pPr>
      <w:spacing w:before="100" w:beforeAutospacing="1" w:after="100" w:afterAutospacing="1"/>
    </w:pPr>
  </w:style>
  <w:style w:type="character" w:styleId="650">
    <w:name w:val="Гиперссылка"/>
    <w:next w:val="650"/>
    <w:link w:val="640"/>
    <w:uiPriority w:val="99"/>
    <w:rPr>
      <w:color w:val="0000ff"/>
      <w:u w:val="single"/>
    </w:rPr>
  </w:style>
  <w:style w:type="paragraph" w:styleId="651">
    <w:name w:val="Текст выноски"/>
    <w:basedOn w:val="640"/>
    <w:next w:val="651"/>
    <w:link w:val="652"/>
    <w:rPr>
      <w:rFonts w:ascii="Tahoma" w:hAnsi="Tahoma"/>
      <w:sz w:val="16"/>
      <w:szCs w:val="16"/>
      <w:lang w:val="en-US" w:eastAsia="en-US"/>
    </w:rPr>
  </w:style>
  <w:style w:type="character" w:styleId="652">
    <w:name w:val="Текст выноски Знак"/>
    <w:next w:val="652"/>
    <w:link w:val="651"/>
    <w:rPr>
      <w:rFonts w:ascii="Tahoma" w:hAnsi="Tahoma"/>
      <w:sz w:val="16"/>
      <w:szCs w:val="16"/>
      <w:lang w:val="en-US" w:eastAsia="en-US"/>
    </w:rPr>
  </w:style>
  <w:style w:type="paragraph" w:styleId="653">
    <w:name w:val="ConsPlusNormal"/>
    <w:next w:val="653"/>
    <w:link w:val="654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654">
    <w:name w:val="ConsPlusNormal Знак"/>
    <w:next w:val="654"/>
    <w:link w:val="653"/>
    <w:rPr>
      <w:rFonts w:ascii="Calibri" w:hAnsi="Calibri" w:cs="Calibri"/>
      <w:sz w:val="22"/>
    </w:rPr>
  </w:style>
  <w:style w:type="character" w:styleId="1219" w:default="1">
    <w:name w:val="Default Paragraph Font"/>
    <w:uiPriority w:val="1"/>
    <w:semiHidden/>
    <w:unhideWhenUsed/>
  </w:style>
  <w:style w:type="numbering" w:styleId="1220" w:default="1">
    <w:name w:val="No List"/>
    <w:uiPriority w:val="99"/>
    <w:semiHidden/>
    <w:unhideWhenUsed/>
  </w:style>
  <w:style w:type="table" w:styleId="122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admin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выполнении плана ко Дню Конституции РФ</dc:title>
  <dc:creator>user</dc:creator>
  <cp:lastModifiedBy>Дмитрий Шишкин</cp:lastModifiedBy>
  <cp:revision>4</cp:revision>
  <dcterms:created xsi:type="dcterms:W3CDTF">2024-01-10T10:37:00Z</dcterms:created>
  <dcterms:modified xsi:type="dcterms:W3CDTF">2025-05-05T11:59:52Z</dcterms:modified>
  <cp:version>917504</cp:version>
</cp:coreProperties>
</file>