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5D" w:rsidRPr="002207F1" w:rsidRDefault="006F4D5D" w:rsidP="006F4D5D">
      <w:pPr>
        <w:ind w:left="11340"/>
        <w:jc w:val="right"/>
      </w:pPr>
      <w:bookmarkStart w:id="0" w:name="_GoBack"/>
      <w:bookmarkEnd w:id="0"/>
      <w:r w:rsidRPr="002207F1">
        <w:t xml:space="preserve">Приложение </w:t>
      </w:r>
      <w:r>
        <w:t>3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AD49CD">
        <w:rPr>
          <w:rFonts w:ascii="Times New Roman" w:hAnsi="Times New Roman"/>
        </w:rPr>
        <w:t xml:space="preserve">к Порядку разработки, реализации 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D49CD">
        <w:rPr>
          <w:rFonts w:ascii="Times New Roman" w:hAnsi="Times New Roman"/>
        </w:rPr>
        <w:t xml:space="preserve">и оценки эффективности муниципальных программ 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lang w:eastAsia="ar-SA"/>
        </w:rPr>
      </w:pPr>
      <w:r w:rsidRPr="00AD49CD">
        <w:rPr>
          <w:rFonts w:ascii="Times New Roman" w:hAnsi="Times New Roman"/>
        </w:rPr>
        <w:t xml:space="preserve">муниципального района </w:t>
      </w:r>
      <w:r w:rsidRPr="00AD49CD">
        <w:rPr>
          <w:rFonts w:ascii="Times New Roman" w:hAnsi="Times New Roman"/>
          <w:lang w:eastAsia="ar-SA"/>
        </w:rPr>
        <w:t>образования «Селтинский район»</w:t>
      </w:r>
    </w:p>
    <w:p w:rsidR="006F4D5D" w:rsidRDefault="006F4D5D" w:rsidP="006F4D5D">
      <w:pPr>
        <w:autoSpaceDE w:val="0"/>
        <w:autoSpaceDN w:val="0"/>
        <w:adjustRightInd w:val="0"/>
        <w:ind w:left="5954"/>
        <w:jc w:val="right"/>
        <w:rPr>
          <w:rFonts w:ascii="Times New Roman" w:hAnsi="Times New Roman"/>
          <w:lang w:eastAsia="ar-SA"/>
        </w:rPr>
      </w:pPr>
    </w:p>
    <w:p w:rsidR="002207F1" w:rsidRPr="002207F1" w:rsidRDefault="002207F1" w:rsidP="002207F1"/>
    <w:p w:rsidR="002207F1" w:rsidRDefault="002207F1" w:rsidP="002207F1">
      <w:pPr>
        <w:jc w:val="center"/>
        <w:rPr>
          <w:b/>
        </w:rPr>
      </w:pPr>
      <w:r w:rsidRPr="002207F1">
        <w:rPr>
          <w:b/>
        </w:rPr>
        <w:t>Формы ежеквартальных и годового отчетов о реализации муниципальной программы</w:t>
      </w:r>
    </w:p>
    <w:p w:rsidR="00ED338D" w:rsidRDefault="00ED338D" w:rsidP="002207F1">
      <w:pPr>
        <w:rPr>
          <w:b/>
        </w:rPr>
      </w:pPr>
    </w:p>
    <w:p w:rsidR="00ED338D" w:rsidRDefault="00ED338D" w:rsidP="002207F1">
      <w:pPr>
        <w:rPr>
          <w:b/>
        </w:rPr>
      </w:pPr>
    </w:p>
    <w:p w:rsidR="00ED338D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t xml:space="preserve">Форма </w:t>
      </w:r>
      <w:r>
        <w:rPr>
          <w:rFonts w:ascii="Times New Roman" w:hAnsi="Times New Roman"/>
          <w:b/>
        </w:rPr>
        <w:t>1</w:t>
      </w:r>
      <w:r w:rsidRPr="006E4ED9">
        <w:rPr>
          <w:rFonts w:ascii="Times New Roman" w:hAnsi="Times New Roman"/>
          <w:b/>
        </w:rPr>
        <w:t xml:space="preserve">. </w:t>
      </w:r>
      <w:hyperlink r:id="rId9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достигнутых значениях целевых показателей (индикаторов)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0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достигнутых значениях целевых показателей (индикаторов) муниципальной программы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F736D6">
        <w:rPr>
          <w:rFonts w:ascii="Times New Roman" w:hAnsi="Times New Roman"/>
          <w:b/>
        </w:rPr>
        <w:t>01.</w:t>
      </w:r>
      <w:r w:rsidR="00C7508D">
        <w:rPr>
          <w:rFonts w:ascii="Times New Roman" w:hAnsi="Times New Roman"/>
          <w:b/>
        </w:rPr>
        <w:t>01</w:t>
      </w:r>
      <w:r w:rsidR="001C1D10">
        <w:rPr>
          <w:rFonts w:ascii="Times New Roman" w:hAnsi="Times New Roman"/>
          <w:b/>
        </w:rPr>
        <w:t>.202</w:t>
      </w:r>
      <w:r w:rsidR="00973128">
        <w:rPr>
          <w:rFonts w:ascii="Times New Roman" w:hAnsi="Times New Roman"/>
          <w:b/>
        </w:rPr>
        <w:t>5</w:t>
      </w:r>
    </w:p>
    <w:p w:rsidR="00ED338D" w:rsidRPr="006D4E02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F736D6" w:rsidRDefault="00AF6079" w:rsidP="00674F1A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F6079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Создание условий для устойчивого экономического развития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95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000"/>
        <w:gridCol w:w="1000"/>
        <w:gridCol w:w="1439"/>
        <w:gridCol w:w="1240"/>
        <w:gridCol w:w="1240"/>
        <w:gridCol w:w="1240"/>
        <w:gridCol w:w="1255"/>
        <w:gridCol w:w="1240"/>
        <w:gridCol w:w="2602"/>
      </w:tblGrid>
      <w:tr w:rsidR="00ED338D" w:rsidRPr="001C7181" w:rsidTr="00674F1A">
        <w:trPr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00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919" w:type="dxa"/>
            <w:gridSpan w:val="3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255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% исполнения плана на отчетный год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Темп роста (снижения) к уровню прошлого года, %</w:t>
            </w:r>
            <w:r w:rsidRPr="006D4E02">
              <w:rPr>
                <w:rStyle w:val="af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260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ED338D" w:rsidRPr="001C7181" w:rsidTr="00674F1A">
        <w:trPr>
          <w:trHeight w:val="264"/>
          <w:tblHeader/>
        </w:trPr>
        <w:tc>
          <w:tcPr>
            <w:tcW w:w="1268" w:type="dxa"/>
            <w:gridSpan w:val="2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План на отчетный год</w:t>
            </w:r>
          </w:p>
        </w:tc>
        <w:tc>
          <w:tcPr>
            <w:tcW w:w="12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Факт на конец отчетного периода, нарастающим итогом</w:t>
            </w: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38D" w:rsidRPr="001C7181" w:rsidTr="00AF6079">
        <w:trPr>
          <w:trHeight w:val="630"/>
          <w:tblHeader/>
        </w:trPr>
        <w:tc>
          <w:tcPr>
            <w:tcW w:w="702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43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02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56" w:type="dxa"/>
            <w:gridSpan w:val="9"/>
            <w:vAlign w:val="center"/>
          </w:tcPr>
          <w:p w:rsidR="00ED338D" w:rsidRPr="006D4E02" w:rsidRDefault="00AF6079" w:rsidP="00674F1A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6079">
              <w:rPr>
                <w:rFonts w:ascii="Times New Roman" w:hAnsi="Times New Roman"/>
                <w:b/>
                <w:sz w:val="16"/>
                <w:szCs w:val="16"/>
              </w:rPr>
              <w:t>Комплексное развитие сельских территорий Селтинского района</w:t>
            </w:r>
          </w:p>
        </w:tc>
      </w:tr>
      <w:tr w:rsidR="00ED338D" w:rsidRPr="001C7181" w:rsidTr="00AF6079">
        <w:trPr>
          <w:trHeight w:val="20"/>
        </w:trPr>
        <w:tc>
          <w:tcPr>
            <w:tcW w:w="702" w:type="dxa"/>
            <w:vAlign w:val="center"/>
            <w:hideMark/>
          </w:tcPr>
          <w:p w:rsidR="00ED338D" w:rsidRPr="006D4E02" w:rsidRDefault="00AF6079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6" w:type="dxa"/>
            <w:vAlign w:val="center"/>
            <w:hideMark/>
          </w:tcPr>
          <w:p w:rsidR="00ED338D" w:rsidRPr="006D4E02" w:rsidRDefault="00AF6079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4E0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  <w:hideMark/>
          </w:tcPr>
          <w:p w:rsidR="00ED338D" w:rsidRPr="006D4E02" w:rsidRDefault="00AF6079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AF6079">
              <w:rPr>
                <w:rFonts w:ascii="Times New Roman" w:hAnsi="Times New Roman"/>
                <w:sz w:val="16"/>
                <w:szCs w:val="16"/>
              </w:rPr>
              <w:t>Количество реализованных проектов комплексного развития сельских территорий (проект «Деревня будущего с.Узи, благоустройство сельских территорий, строительство домов, СОСТ)</w:t>
            </w:r>
          </w:p>
        </w:tc>
        <w:tc>
          <w:tcPr>
            <w:tcW w:w="1000" w:type="dxa"/>
            <w:noWrap/>
            <w:vAlign w:val="center"/>
            <w:hideMark/>
          </w:tcPr>
          <w:p w:rsidR="00ED338D" w:rsidRPr="006D4E02" w:rsidRDefault="00AF6079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</w:t>
            </w:r>
          </w:p>
        </w:tc>
        <w:tc>
          <w:tcPr>
            <w:tcW w:w="1439" w:type="dxa"/>
            <w:noWrap/>
            <w:vAlign w:val="center"/>
          </w:tcPr>
          <w:p w:rsidR="00ED338D" w:rsidRPr="006D4E02" w:rsidRDefault="00311206" w:rsidP="0031120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ED338D" w:rsidRPr="006D4E02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40" w:type="dxa"/>
            <w:noWrap/>
            <w:vAlign w:val="center"/>
          </w:tcPr>
          <w:p w:rsidR="00ED338D" w:rsidRPr="006D4E02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40" w:type="dxa"/>
            <w:noWrap/>
            <w:vAlign w:val="center"/>
          </w:tcPr>
          <w:p w:rsidR="00ED338D" w:rsidRPr="006D4E02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55" w:type="dxa"/>
            <w:noWrap/>
            <w:vAlign w:val="center"/>
          </w:tcPr>
          <w:p w:rsidR="00ED338D" w:rsidRPr="006D4E02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noWrap/>
            <w:vAlign w:val="center"/>
          </w:tcPr>
          <w:p w:rsidR="00ED338D" w:rsidRPr="006D4E02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144,4</w:t>
            </w:r>
          </w:p>
        </w:tc>
        <w:tc>
          <w:tcPr>
            <w:tcW w:w="2602" w:type="dxa"/>
            <w:noWrap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4C" w:rsidRPr="001C7181" w:rsidTr="00AF6079">
        <w:trPr>
          <w:trHeight w:val="20"/>
        </w:trPr>
        <w:tc>
          <w:tcPr>
            <w:tcW w:w="702" w:type="dxa"/>
            <w:vAlign w:val="center"/>
          </w:tcPr>
          <w:p w:rsidR="0062354C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566" w:type="dxa"/>
            <w:vAlign w:val="center"/>
          </w:tcPr>
          <w:p w:rsidR="0062354C" w:rsidRDefault="0062354C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62354C" w:rsidRPr="006D4E02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62354C" w:rsidRPr="00AF6079" w:rsidRDefault="0062354C" w:rsidP="0062354C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62354C">
              <w:rPr>
                <w:rFonts w:ascii="Times New Roman" w:hAnsi="Times New Roman"/>
                <w:sz w:val="16"/>
                <w:szCs w:val="16"/>
              </w:rPr>
              <w:t>Количество реализованных проектов по благоустройству сельских территорий</w:t>
            </w:r>
            <w:r w:rsidRPr="0062354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000" w:type="dxa"/>
            <w:noWrap/>
            <w:vAlign w:val="center"/>
          </w:tcPr>
          <w:p w:rsidR="0062354C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</w:t>
            </w:r>
          </w:p>
        </w:tc>
        <w:tc>
          <w:tcPr>
            <w:tcW w:w="1439" w:type="dxa"/>
            <w:noWrap/>
            <w:vAlign w:val="center"/>
          </w:tcPr>
          <w:p w:rsidR="0062354C" w:rsidRDefault="001337EB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40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40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1255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88,8</w:t>
            </w:r>
          </w:p>
        </w:tc>
        <w:tc>
          <w:tcPr>
            <w:tcW w:w="1240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602" w:type="dxa"/>
            <w:noWrap/>
            <w:vAlign w:val="center"/>
          </w:tcPr>
          <w:p w:rsidR="0062354C" w:rsidRPr="006D4E02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4C" w:rsidRPr="001C7181" w:rsidTr="00AF6079">
        <w:trPr>
          <w:trHeight w:val="20"/>
        </w:trPr>
        <w:tc>
          <w:tcPr>
            <w:tcW w:w="702" w:type="dxa"/>
            <w:vAlign w:val="center"/>
          </w:tcPr>
          <w:p w:rsidR="0062354C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6" w:type="dxa"/>
            <w:vAlign w:val="center"/>
          </w:tcPr>
          <w:p w:rsidR="0062354C" w:rsidRDefault="0062354C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2" w:type="dxa"/>
            <w:noWrap/>
            <w:vAlign w:val="center"/>
          </w:tcPr>
          <w:p w:rsidR="0062354C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62354C" w:rsidRPr="0062354C" w:rsidRDefault="0062354C" w:rsidP="0062354C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62354C">
              <w:rPr>
                <w:rFonts w:ascii="Times New Roman" w:hAnsi="Times New Roman"/>
                <w:sz w:val="16"/>
                <w:szCs w:val="16"/>
              </w:rPr>
              <w:t>Сохранение доли сельского населения в общей численности населения Удмуртской Республики (на уровне не менее)</w:t>
            </w:r>
          </w:p>
        </w:tc>
        <w:tc>
          <w:tcPr>
            <w:tcW w:w="1000" w:type="dxa"/>
            <w:noWrap/>
            <w:vAlign w:val="center"/>
          </w:tcPr>
          <w:p w:rsidR="0062354C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439" w:type="dxa"/>
            <w:noWrap/>
            <w:vAlign w:val="center"/>
          </w:tcPr>
          <w:p w:rsidR="0062354C" w:rsidRDefault="001337EB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1240" w:type="dxa"/>
            <w:noWrap/>
            <w:vAlign w:val="center"/>
          </w:tcPr>
          <w:p w:rsidR="0062354C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1240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0,73</w:t>
            </w:r>
          </w:p>
        </w:tc>
        <w:tc>
          <w:tcPr>
            <w:tcW w:w="1240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+0,03</w:t>
            </w:r>
          </w:p>
        </w:tc>
        <w:tc>
          <w:tcPr>
            <w:tcW w:w="1255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104,3</w:t>
            </w:r>
          </w:p>
        </w:tc>
        <w:tc>
          <w:tcPr>
            <w:tcW w:w="1240" w:type="dxa"/>
            <w:noWrap/>
            <w:vAlign w:val="center"/>
          </w:tcPr>
          <w:p w:rsidR="0062354C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602" w:type="dxa"/>
            <w:noWrap/>
            <w:vAlign w:val="center"/>
          </w:tcPr>
          <w:p w:rsidR="0062354C" w:rsidRPr="006D4E02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  <w:b/>
        </w:rPr>
        <w:sectPr w:rsidR="00ED338D" w:rsidRPr="006E4ED9" w:rsidSect="003E2C11">
          <w:footerReference w:type="default" r:id="rId11"/>
          <w:footerReference w:type="first" r:id="rId12"/>
          <w:pgSz w:w="16838" w:h="11906" w:orient="landscape"/>
          <w:pgMar w:top="1418" w:right="1418" w:bottom="1276" w:left="1418" w:header="709" w:footer="709" w:gutter="0"/>
          <w:cols w:space="708"/>
          <w:titlePg/>
          <w:docGrid w:linePitch="360"/>
        </w:sectPr>
      </w:pPr>
    </w:p>
    <w:p w:rsidR="00ED338D" w:rsidRDefault="00ED338D" w:rsidP="00ED338D">
      <w:pPr>
        <w:rPr>
          <w:rFonts w:ascii="Times New Roman" w:hAnsi="Times New Roman"/>
          <w:b/>
        </w:rPr>
      </w:pPr>
    </w:p>
    <w:p w:rsidR="00ED338D" w:rsidRDefault="00ED338D" w:rsidP="00ED33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Форма 2</w:t>
      </w:r>
      <w:r w:rsidRPr="006E4ED9">
        <w:rPr>
          <w:rFonts w:ascii="Times New Roman" w:hAnsi="Times New Roman"/>
          <w:b/>
        </w:rPr>
        <w:t xml:space="preserve">. </w:t>
      </w:r>
      <w:hyperlink r:id="rId13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выполнении основных мероприятий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4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выполнении основных мероприятий муниципальной программы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F736D6">
        <w:rPr>
          <w:rFonts w:ascii="Times New Roman" w:hAnsi="Times New Roman"/>
          <w:b/>
        </w:rPr>
        <w:t>01.</w:t>
      </w:r>
      <w:r w:rsidR="00C7508D">
        <w:rPr>
          <w:rFonts w:ascii="Times New Roman" w:hAnsi="Times New Roman"/>
          <w:b/>
        </w:rPr>
        <w:t>01</w:t>
      </w:r>
      <w:r w:rsidR="00F736D6">
        <w:rPr>
          <w:rFonts w:ascii="Times New Roman" w:hAnsi="Times New Roman"/>
          <w:b/>
        </w:rPr>
        <w:t>.20</w:t>
      </w:r>
      <w:r w:rsidR="001C1D10">
        <w:rPr>
          <w:rFonts w:ascii="Times New Roman" w:hAnsi="Times New Roman"/>
          <w:b/>
        </w:rPr>
        <w:t>2</w:t>
      </w:r>
      <w:r w:rsidR="00311206">
        <w:rPr>
          <w:rFonts w:ascii="Times New Roman" w:hAnsi="Times New Roman"/>
          <w:b/>
        </w:rPr>
        <w:t>5</w:t>
      </w:r>
    </w:p>
    <w:p w:rsidR="00ED338D" w:rsidRPr="006D4E02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_</w:t>
            </w:r>
            <w:r w:rsidR="00F736D6" w:rsidRPr="00F736D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62354C" w:rsidRPr="0062354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Создание условий для устойчивого экономического развития </w:t>
            </w:r>
            <w:r w:rsidRPr="001C7181">
              <w:rPr>
                <w:rFonts w:ascii="Times New Roman" w:hAnsi="Times New Roman"/>
                <w:sz w:val="18"/>
                <w:szCs w:val="18"/>
              </w:rPr>
              <w:t>____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8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417"/>
        <w:gridCol w:w="1276"/>
        <w:gridCol w:w="1896"/>
        <w:gridCol w:w="2938"/>
        <w:gridCol w:w="1214"/>
      </w:tblGrid>
      <w:tr w:rsidR="00ED338D" w:rsidRPr="001C7181" w:rsidTr="007C41AB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938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ED338D" w:rsidRPr="001C7181" w:rsidTr="007C41AB">
        <w:trPr>
          <w:trHeight w:val="20"/>
        </w:trPr>
        <w:tc>
          <w:tcPr>
            <w:tcW w:w="474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D338D" w:rsidRPr="001C7181" w:rsidTr="007C41AB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ED338D" w:rsidRPr="006E4ED9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18" w:type="dxa"/>
            <w:noWrap/>
            <w:vAlign w:val="center"/>
            <w:hideMark/>
          </w:tcPr>
          <w:p w:rsidR="00ED338D" w:rsidRPr="006E4ED9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ED338D" w:rsidRPr="006E4ED9" w:rsidRDefault="0062354C" w:rsidP="00674F1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5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Комплексное развитие сельских территорий Селтинского района</w:t>
            </w:r>
          </w:p>
        </w:tc>
        <w:tc>
          <w:tcPr>
            <w:tcW w:w="212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38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4" w:type="dxa"/>
            <w:noWrap/>
            <w:vAlign w:val="bottom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2354C" w:rsidRPr="001C7181" w:rsidTr="00806CEA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62354C" w:rsidRPr="006E4ED9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8" w:type="dxa"/>
            <w:noWrap/>
            <w:vAlign w:val="center"/>
            <w:hideMark/>
          </w:tcPr>
          <w:p w:rsidR="0062354C" w:rsidRPr="006E4ED9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noWrap/>
            <w:vAlign w:val="center"/>
            <w:hideMark/>
          </w:tcPr>
          <w:p w:rsidR="0062354C" w:rsidRPr="006E4ED9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62354C" w:rsidRPr="006E4ED9" w:rsidRDefault="0062354C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62354C" w:rsidRPr="006E4ED9" w:rsidRDefault="0062354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354C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проекта «Деревня будущего с.Узи»</w:t>
            </w:r>
          </w:p>
        </w:tc>
        <w:tc>
          <w:tcPr>
            <w:tcW w:w="2127" w:type="dxa"/>
            <w:noWrap/>
            <w:vAlign w:val="bottom"/>
            <w:hideMark/>
          </w:tcPr>
          <w:p w:rsidR="0062354C" w:rsidRPr="006E4ED9" w:rsidRDefault="0062354C" w:rsidP="006235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354C"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по строительству и земельно-имущественным отношениям, Управление экономики и сельского хозяйства, Управление образования</w:t>
            </w:r>
          </w:p>
        </w:tc>
        <w:tc>
          <w:tcPr>
            <w:tcW w:w="1417" w:type="dxa"/>
            <w:noWrap/>
            <w:vAlign w:val="bottom"/>
            <w:hideMark/>
          </w:tcPr>
          <w:p w:rsidR="0062354C" w:rsidRPr="006E4ED9" w:rsidRDefault="00C209CD" w:rsidP="0031120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31120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noWrap/>
            <w:vAlign w:val="bottom"/>
            <w:hideMark/>
          </w:tcPr>
          <w:p w:rsidR="0062354C" w:rsidRPr="006E4ED9" w:rsidRDefault="00C209CD" w:rsidP="0031120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31120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6" w:type="dxa"/>
            <w:noWrap/>
            <w:hideMark/>
          </w:tcPr>
          <w:p w:rsidR="0062354C" w:rsidRPr="0062354C" w:rsidRDefault="0062354C">
            <w:pPr>
              <w:rPr>
                <w:rFonts w:ascii="Times New Roman" w:hAnsi="Times New Roman"/>
                <w:sz w:val="20"/>
                <w:szCs w:val="20"/>
              </w:rPr>
            </w:pPr>
            <w:r w:rsidRPr="0062354C">
              <w:rPr>
                <w:rFonts w:ascii="Times New Roman" w:hAnsi="Times New Roman"/>
                <w:sz w:val="20"/>
                <w:szCs w:val="20"/>
              </w:rPr>
              <w:t>Повышение качества жизни граждан на селе</w:t>
            </w:r>
          </w:p>
        </w:tc>
        <w:tc>
          <w:tcPr>
            <w:tcW w:w="2938" w:type="dxa"/>
            <w:noWrap/>
            <w:vAlign w:val="bottom"/>
            <w:hideMark/>
          </w:tcPr>
          <w:p w:rsidR="0062354C" w:rsidRPr="0062354C" w:rsidRDefault="0062354C" w:rsidP="006235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62354C">
              <w:rPr>
                <w:rFonts w:ascii="Times New Roman" w:hAnsi="Times New Roman"/>
                <w:color w:val="000000"/>
                <w:sz w:val="18"/>
                <w:szCs w:val="18"/>
              </w:rPr>
              <w:t>В с. Узи выполнен ремонт автомобильной дороги по  ул. Советская, в т.ч. тротуар протяженностью 1,6 км (асфальт), заасфальтирована лыжероллерная трасса протяженностью 0,34 км, выполнены работы по восстановлению исторической ограды храма  Вознесения Господня, установлена детская игровая площадка по ул. Советская с. Узи.</w:t>
            </w:r>
            <w:r w:rsidR="00C209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Установлены малые ар</w:t>
            </w:r>
            <w:r w:rsidR="00973128">
              <w:rPr>
                <w:rFonts w:ascii="Times New Roman" w:hAnsi="Times New Roman"/>
                <w:color w:val="000000"/>
                <w:sz w:val="18"/>
                <w:szCs w:val="18"/>
              </w:rPr>
              <w:t>хитектурные формы в центре села, построен Дом культуры.</w:t>
            </w:r>
          </w:p>
          <w:p w:rsidR="0062354C" w:rsidRPr="0062354C" w:rsidRDefault="0062354C" w:rsidP="006235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35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 счет средств АО «Транснефть-Прикамье </w:t>
            </w:r>
            <w:r w:rsidR="00C209CD">
              <w:rPr>
                <w:rFonts w:ascii="Times New Roman" w:hAnsi="Times New Roman"/>
                <w:color w:val="000000"/>
                <w:sz w:val="18"/>
                <w:szCs w:val="18"/>
              </w:rPr>
              <w:t>отремонтирован</w:t>
            </w:r>
            <w:r w:rsidRPr="006235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детск</w:t>
            </w:r>
            <w:r w:rsidR="00C209CD">
              <w:rPr>
                <w:rFonts w:ascii="Times New Roman" w:hAnsi="Times New Roman"/>
                <w:color w:val="000000"/>
                <w:sz w:val="18"/>
                <w:szCs w:val="18"/>
              </w:rPr>
              <w:t>ий</w:t>
            </w:r>
            <w:r w:rsidRPr="006235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сад в с. Узи. </w:t>
            </w:r>
            <w:r w:rsidR="00C209C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62354C" w:rsidRPr="006E4ED9" w:rsidRDefault="00C209CD" w:rsidP="00A841D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Установлена въездная стелла. </w:t>
            </w:r>
          </w:p>
        </w:tc>
        <w:tc>
          <w:tcPr>
            <w:tcW w:w="1214" w:type="dxa"/>
            <w:noWrap/>
            <w:vAlign w:val="bottom"/>
            <w:hideMark/>
          </w:tcPr>
          <w:p w:rsidR="0062354C" w:rsidRPr="006E4ED9" w:rsidRDefault="0062354C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11206" w:rsidRPr="001C7181" w:rsidTr="00806CEA">
        <w:trPr>
          <w:trHeight w:val="20"/>
        </w:trPr>
        <w:tc>
          <w:tcPr>
            <w:tcW w:w="474" w:type="dxa"/>
            <w:noWrap/>
            <w:vAlign w:val="center"/>
          </w:tcPr>
          <w:p w:rsidR="00311206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</w:tcPr>
          <w:p w:rsidR="00311206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</w:tcPr>
          <w:p w:rsidR="00311206" w:rsidRPr="006E4ED9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</w:tcPr>
          <w:p w:rsidR="00311206" w:rsidRPr="006E4ED9" w:rsidRDefault="00311206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</w:tcPr>
          <w:p w:rsidR="00311206" w:rsidRPr="0062354C" w:rsidRDefault="00311206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bottom"/>
          </w:tcPr>
          <w:p w:rsidR="00311206" w:rsidRPr="0062354C" w:rsidRDefault="00311206" w:rsidP="006235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bottom"/>
          </w:tcPr>
          <w:p w:rsidR="00311206" w:rsidRDefault="00311206" w:rsidP="0031120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bottom"/>
          </w:tcPr>
          <w:p w:rsidR="00311206" w:rsidRDefault="00311206" w:rsidP="00311206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noWrap/>
          </w:tcPr>
          <w:p w:rsidR="00311206" w:rsidRPr="0062354C" w:rsidRDefault="003112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8" w:type="dxa"/>
            <w:noWrap/>
            <w:vAlign w:val="bottom"/>
          </w:tcPr>
          <w:p w:rsidR="00311206" w:rsidRPr="006E4ED9" w:rsidRDefault="00311206" w:rsidP="0062354C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noWrap/>
            <w:vAlign w:val="bottom"/>
          </w:tcPr>
          <w:p w:rsidR="00311206" w:rsidRPr="006E4ED9" w:rsidRDefault="00311206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28" w:rsidRPr="001C7181" w:rsidTr="0088020F">
        <w:trPr>
          <w:trHeight w:val="20"/>
        </w:trPr>
        <w:tc>
          <w:tcPr>
            <w:tcW w:w="474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0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noWrap/>
          </w:tcPr>
          <w:p w:rsidR="00973128" w:rsidRPr="00973128" w:rsidRDefault="00973128" w:rsidP="0097312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 xml:space="preserve">Строительство жилых домов для работников </w:t>
            </w:r>
            <w:r w:rsidRPr="00973128">
              <w:rPr>
                <w:rFonts w:ascii="Times New Roman" w:hAnsi="Times New Roman"/>
                <w:sz w:val="20"/>
                <w:szCs w:val="20"/>
              </w:rPr>
              <w:lastRenderedPageBreak/>
              <w:t>сельской местности</w:t>
            </w:r>
          </w:p>
        </w:tc>
        <w:tc>
          <w:tcPr>
            <w:tcW w:w="2127" w:type="dxa"/>
            <w:noWrap/>
          </w:tcPr>
          <w:p w:rsidR="00973128" w:rsidRPr="00973128" w:rsidRDefault="00973128" w:rsidP="009731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строительству и </w:t>
            </w:r>
            <w:r w:rsidRPr="00973128">
              <w:rPr>
                <w:rFonts w:ascii="Times New Roman" w:hAnsi="Times New Roman"/>
                <w:sz w:val="20"/>
                <w:szCs w:val="20"/>
              </w:rPr>
              <w:lastRenderedPageBreak/>
              <w:t>земельно-имущественным отношениям, Управление экономики и сельского хозяйства</w:t>
            </w:r>
          </w:p>
        </w:tc>
        <w:tc>
          <w:tcPr>
            <w:tcW w:w="1417" w:type="dxa"/>
            <w:noWrap/>
            <w:vAlign w:val="bottom"/>
          </w:tcPr>
          <w:p w:rsidR="00973128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2024</w:t>
            </w:r>
          </w:p>
        </w:tc>
        <w:tc>
          <w:tcPr>
            <w:tcW w:w="1276" w:type="dxa"/>
            <w:noWrap/>
            <w:vAlign w:val="bottom"/>
          </w:tcPr>
          <w:p w:rsidR="00973128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128" w:rsidRPr="00973128" w:rsidRDefault="00973128" w:rsidP="00973128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973128">
              <w:rPr>
                <w:rFonts w:ascii="Times New Roman" w:hAnsi="Times New Roman"/>
                <w:sz w:val="17"/>
                <w:szCs w:val="17"/>
              </w:rPr>
              <w:t>Повышение качества жизни граждан на селе</w:t>
            </w:r>
          </w:p>
        </w:tc>
        <w:tc>
          <w:tcPr>
            <w:tcW w:w="2938" w:type="dxa"/>
            <w:noWrap/>
            <w:vAlign w:val="bottom"/>
          </w:tcPr>
          <w:p w:rsidR="00973128" w:rsidRPr="006E4ED9" w:rsidRDefault="00867E89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Построено 4 дома</w:t>
            </w:r>
          </w:p>
        </w:tc>
        <w:tc>
          <w:tcPr>
            <w:tcW w:w="1214" w:type="dxa"/>
            <w:noWrap/>
            <w:vAlign w:val="bottom"/>
          </w:tcPr>
          <w:p w:rsidR="00973128" w:rsidRPr="006E4ED9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28" w:rsidRPr="001C7181" w:rsidTr="0088020F">
        <w:trPr>
          <w:trHeight w:val="20"/>
        </w:trPr>
        <w:tc>
          <w:tcPr>
            <w:tcW w:w="474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418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noWrap/>
          </w:tcPr>
          <w:p w:rsidR="00973128" w:rsidRPr="00973128" w:rsidRDefault="00973128" w:rsidP="0097312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Проекты по благоустройству сельских территорий</w:t>
            </w:r>
          </w:p>
        </w:tc>
        <w:tc>
          <w:tcPr>
            <w:tcW w:w="2127" w:type="dxa"/>
            <w:noWrap/>
          </w:tcPr>
          <w:p w:rsidR="00973128" w:rsidRPr="00973128" w:rsidRDefault="00973128" w:rsidP="009731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Территориальные отделы</w:t>
            </w:r>
          </w:p>
        </w:tc>
        <w:tc>
          <w:tcPr>
            <w:tcW w:w="1417" w:type="dxa"/>
            <w:noWrap/>
            <w:vAlign w:val="bottom"/>
          </w:tcPr>
          <w:p w:rsidR="00973128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noWrap/>
            <w:vAlign w:val="bottom"/>
          </w:tcPr>
          <w:p w:rsidR="00973128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128" w:rsidRPr="00973128" w:rsidRDefault="00973128" w:rsidP="00973128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973128">
              <w:rPr>
                <w:rFonts w:ascii="Times New Roman" w:hAnsi="Times New Roman"/>
                <w:sz w:val="17"/>
                <w:szCs w:val="17"/>
              </w:rPr>
              <w:t>Повышение качества жизни граждан на селе</w:t>
            </w:r>
          </w:p>
        </w:tc>
        <w:tc>
          <w:tcPr>
            <w:tcW w:w="2938" w:type="dxa"/>
            <w:noWrap/>
            <w:vAlign w:val="bottom"/>
          </w:tcPr>
          <w:p w:rsidR="00973128" w:rsidRPr="006E4ED9" w:rsidRDefault="00867E89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Реализовано 8 проектов по благоустройству</w:t>
            </w:r>
          </w:p>
        </w:tc>
        <w:tc>
          <w:tcPr>
            <w:tcW w:w="1214" w:type="dxa"/>
            <w:noWrap/>
            <w:vAlign w:val="bottom"/>
          </w:tcPr>
          <w:p w:rsidR="00973128" w:rsidRPr="006E4ED9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73128" w:rsidRPr="001C7181" w:rsidTr="0088020F">
        <w:trPr>
          <w:trHeight w:val="20"/>
        </w:trPr>
        <w:tc>
          <w:tcPr>
            <w:tcW w:w="474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8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0" w:type="dxa"/>
            <w:noWrap/>
          </w:tcPr>
          <w:p w:rsidR="00973128" w:rsidRPr="00973128" w:rsidRDefault="00973128" w:rsidP="009731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noWrap/>
          </w:tcPr>
          <w:p w:rsidR="00973128" w:rsidRPr="00973128" w:rsidRDefault="00973128" w:rsidP="0097312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 xml:space="preserve">Реализация проекта по современному облику сельских территорий </w:t>
            </w:r>
          </w:p>
        </w:tc>
        <w:tc>
          <w:tcPr>
            <w:tcW w:w="2127" w:type="dxa"/>
            <w:noWrap/>
          </w:tcPr>
          <w:p w:rsidR="00973128" w:rsidRPr="00973128" w:rsidRDefault="00973128" w:rsidP="0097312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3128">
              <w:rPr>
                <w:rFonts w:ascii="Times New Roman" w:hAnsi="Times New Roman"/>
                <w:sz w:val="20"/>
                <w:szCs w:val="20"/>
              </w:rPr>
              <w:t>Управление по строительству и земельно-имущественным отношениям, Управление экономики и сельского хозяйства</w:t>
            </w:r>
          </w:p>
        </w:tc>
        <w:tc>
          <w:tcPr>
            <w:tcW w:w="1417" w:type="dxa"/>
            <w:noWrap/>
            <w:vAlign w:val="bottom"/>
          </w:tcPr>
          <w:p w:rsidR="00973128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6" w:type="dxa"/>
            <w:noWrap/>
            <w:vAlign w:val="bottom"/>
          </w:tcPr>
          <w:p w:rsidR="00973128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128" w:rsidRPr="00973128" w:rsidRDefault="00973128" w:rsidP="00973128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973128">
              <w:rPr>
                <w:rFonts w:ascii="Times New Roman" w:hAnsi="Times New Roman"/>
                <w:sz w:val="17"/>
                <w:szCs w:val="17"/>
              </w:rPr>
              <w:t>Повышение качества жизни граждан на селе</w:t>
            </w:r>
          </w:p>
        </w:tc>
        <w:tc>
          <w:tcPr>
            <w:tcW w:w="2938" w:type="dxa"/>
            <w:noWrap/>
            <w:vAlign w:val="bottom"/>
          </w:tcPr>
          <w:p w:rsidR="00973128" w:rsidRPr="006E4ED9" w:rsidRDefault="00867E89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Реализован проект с 4 мероприятиями</w:t>
            </w:r>
          </w:p>
        </w:tc>
        <w:tc>
          <w:tcPr>
            <w:tcW w:w="1214" w:type="dxa"/>
            <w:noWrap/>
            <w:vAlign w:val="bottom"/>
          </w:tcPr>
          <w:p w:rsidR="00973128" w:rsidRPr="006E4ED9" w:rsidRDefault="00973128" w:rsidP="00973128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</w:rPr>
        <w:sectPr w:rsidR="00ED338D" w:rsidRPr="006E4ED9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ED338D" w:rsidRDefault="00ED338D" w:rsidP="00ED338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Форма 5</w:t>
      </w:r>
      <w:r w:rsidRPr="006E4ED9">
        <w:rPr>
          <w:rFonts w:ascii="Times New Roman" w:hAnsi="Times New Roman"/>
          <w:b/>
        </w:rPr>
        <w:t>.</w:t>
      </w:r>
      <w:r w:rsidRPr="006E4ED9">
        <w:rPr>
          <w:rFonts w:ascii="Times New Roman" w:hAnsi="Times New Roman"/>
        </w:rPr>
        <w:t xml:space="preserve"> </w:t>
      </w:r>
      <w:hyperlink r:id="rId15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об использовании бюджетных ассигнований бюджета муниципального района (городского округа) на реализацию муниципальной программы </w:t>
      </w:r>
    </w:p>
    <w:p w:rsidR="00ED338D" w:rsidRPr="006D4E02" w:rsidRDefault="00ED338D" w:rsidP="00ED338D">
      <w:pPr>
        <w:jc w:val="center"/>
        <w:rPr>
          <w:b/>
        </w:rPr>
      </w:pP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6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об использовании бюджетных ассигнований бюджета муниципального района (городского округа) </w:t>
      </w: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>на реализацию муниципальной программы</w:t>
      </w:r>
    </w:p>
    <w:p w:rsidR="00ED338D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2D02C5">
        <w:rPr>
          <w:rFonts w:ascii="Times New Roman" w:hAnsi="Times New Roman"/>
          <w:b/>
        </w:rPr>
        <w:t>01.</w:t>
      </w:r>
      <w:r w:rsidR="00C7508D">
        <w:rPr>
          <w:rFonts w:ascii="Times New Roman" w:hAnsi="Times New Roman"/>
          <w:b/>
        </w:rPr>
        <w:t>01</w:t>
      </w:r>
      <w:r w:rsidR="002D02C5">
        <w:rPr>
          <w:rFonts w:ascii="Times New Roman" w:hAnsi="Times New Roman"/>
          <w:b/>
        </w:rPr>
        <w:t>.</w:t>
      </w:r>
      <w:r w:rsidR="00601A52">
        <w:rPr>
          <w:rFonts w:ascii="Times New Roman" w:hAnsi="Times New Roman"/>
          <w:b/>
        </w:rPr>
        <w:t>202</w:t>
      </w:r>
      <w:r w:rsidR="00867E89">
        <w:rPr>
          <w:rFonts w:ascii="Times New Roman" w:hAnsi="Times New Roman"/>
          <w:b/>
        </w:rPr>
        <w:t>5</w:t>
      </w:r>
    </w:p>
    <w:p w:rsidR="009612B4" w:rsidRDefault="009612B4" w:rsidP="00ED338D">
      <w:pPr>
        <w:spacing w:before="12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9612B4" w:rsidRPr="009612B4" w:rsidTr="000050CA">
        <w:tc>
          <w:tcPr>
            <w:tcW w:w="3686" w:type="dxa"/>
          </w:tcPr>
          <w:p w:rsidR="009612B4" w:rsidRPr="009612B4" w:rsidRDefault="009612B4" w:rsidP="009612B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9612B4">
              <w:rPr>
                <w:rFonts w:ascii="Times New Roman" w:hAnsi="Times New Roman"/>
                <w:b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9612B4" w:rsidRPr="009612B4" w:rsidRDefault="0062354C" w:rsidP="009612B4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2354C">
              <w:rPr>
                <w:rFonts w:ascii="Times New Roman" w:hAnsi="Times New Roman"/>
                <w:b/>
                <w:bCs/>
                <w:u w:val="single"/>
              </w:rPr>
              <w:t xml:space="preserve">Создание условий для устойчивого экономического развития </w:t>
            </w:r>
          </w:p>
        </w:tc>
      </w:tr>
    </w:tbl>
    <w:p w:rsidR="009612B4" w:rsidRDefault="009612B4" w:rsidP="00ED338D">
      <w:pPr>
        <w:spacing w:before="120"/>
        <w:jc w:val="center"/>
        <w:rPr>
          <w:rFonts w:ascii="Times New Roman" w:hAnsi="Times New Roman"/>
          <w:b/>
        </w:rPr>
      </w:pPr>
    </w:p>
    <w:tbl>
      <w:tblPr>
        <w:tblW w:w="1487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376"/>
        <w:gridCol w:w="425"/>
        <w:gridCol w:w="1843"/>
        <w:gridCol w:w="2106"/>
        <w:gridCol w:w="644"/>
        <w:gridCol w:w="400"/>
        <w:gridCol w:w="440"/>
        <w:gridCol w:w="846"/>
        <w:gridCol w:w="486"/>
        <w:gridCol w:w="1315"/>
        <w:gridCol w:w="1134"/>
        <w:gridCol w:w="1134"/>
        <w:gridCol w:w="1120"/>
        <w:gridCol w:w="1120"/>
      </w:tblGrid>
      <w:tr w:rsidR="009612B4" w:rsidRPr="001C7181" w:rsidTr="000050CA">
        <w:trPr>
          <w:trHeight w:val="499"/>
          <w:tblHeader/>
        </w:trPr>
        <w:tc>
          <w:tcPr>
            <w:tcW w:w="2283" w:type="dxa"/>
            <w:gridSpan w:val="5"/>
            <w:vMerge w:val="restart"/>
            <w:vAlign w:val="center"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06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816" w:type="dxa"/>
            <w:gridSpan w:val="5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83" w:type="dxa"/>
            <w:gridSpan w:val="3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40" w:type="dxa"/>
            <w:gridSpan w:val="2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9612B4" w:rsidRPr="001C7181" w:rsidTr="000050CA">
        <w:trPr>
          <w:trHeight w:val="620"/>
          <w:tblHeader/>
        </w:trPr>
        <w:tc>
          <w:tcPr>
            <w:tcW w:w="2283" w:type="dxa"/>
            <w:gridSpan w:val="5"/>
            <w:vMerge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40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46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486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315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лан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лан на отчетный период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ассовое исполнение на конец отчетного периода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9612B4" w:rsidRPr="001C7181" w:rsidTr="000050CA">
        <w:trPr>
          <w:trHeight w:val="345"/>
          <w:tblHeader/>
        </w:trPr>
        <w:tc>
          <w:tcPr>
            <w:tcW w:w="474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76" w:type="dxa"/>
            <w:vAlign w:val="center"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425" w:type="dxa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</w:p>
        </w:tc>
        <w:tc>
          <w:tcPr>
            <w:tcW w:w="1843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612B4" w:rsidRPr="001C7181" w:rsidTr="000050CA">
        <w:trPr>
          <w:trHeight w:val="259"/>
        </w:trPr>
        <w:tc>
          <w:tcPr>
            <w:tcW w:w="474" w:type="dxa"/>
            <w:vMerge w:val="restart"/>
            <w:noWrap/>
            <w:vAlign w:val="center"/>
            <w:hideMark/>
          </w:tcPr>
          <w:p w:rsidR="009612B4" w:rsidRPr="006E4ED9" w:rsidRDefault="0062354C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9612B4" w:rsidRPr="006E4ED9" w:rsidRDefault="0062354C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9612B4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Merge w:val="restart"/>
            <w:vAlign w:val="center"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9612B4" w:rsidRPr="006E4ED9" w:rsidRDefault="0062354C" w:rsidP="000050CA">
            <w:pPr>
              <w:spacing w:before="40" w:after="4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235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Комплексное развитие сельских территорий Селтинского района</w:t>
            </w:r>
          </w:p>
        </w:tc>
        <w:tc>
          <w:tcPr>
            <w:tcW w:w="2106" w:type="dxa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noWrap/>
          </w:tcPr>
          <w:p w:rsidR="009612B4" w:rsidRPr="00085028" w:rsidRDefault="009612B4" w:rsidP="000050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9612B4" w:rsidRPr="00085028" w:rsidRDefault="009612B4" w:rsidP="000050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9612B4" w:rsidRPr="00085028" w:rsidRDefault="009612B4" w:rsidP="000050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9612B4" w:rsidRPr="00085028" w:rsidRDefault="009612B4" w:rsidP="000050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9612B4" w:rsidRPr="00085028" w:rsidRDefault="009612B4" w:rsidP="000050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12B4" w:rsidRPr="001C7181" w:rsidTr="000050CA">
        <w:trPr>
          <w:trHeight w:val="259"/>
        </w:trPr>
        <w:tc>
          <w:tcPr>
            <w:tcW w:w="474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6" w:type="dxa"/>
            <w:vAlign w:val="center"/>
            <w:hideMark/>
          </w:tcPr>
          <w:p w:rsidR="009612B4" w:rsidRPr="006E4ED9" w:rsidRDefault="009612B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МО «МО Селтинский район УР»</w:t>
            </w:r>
          </w:p>
        </w:tc>
        <w:tc>
          <w:tcPr>
            <w:tcW w:w="644" w:type="dxa"/>
            <w:noWrap/>
          </w:tcPr>
          <w:p w:rsidR="009612B4" w:rsidRPr="002D02C5" w:rsidRDefault="009612B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9612B4" w:rsidRPr="002D02C5" w:rsidRDefault="009612B4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</w:tcPr>
          <w:p w:rsidR="009612B4" w:rsidRPr="002D02C5" w:rsidRDefault="009612B4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noWrap/>
          </w:tcPr>
          <w:p w:rsidR="009612B4" w:rsidRPr="002D02C5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486" w:type="dxa"/>
            <w:noWrap/>
            <w:vAlign w:val="center"/>
          </w:tcPr>
          <w:p w:rsidR="009612B4" w:rsidRPr="006E4ED9" w:rsidRDefault="009612B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noWrap/>
          </w:tcPr>
          <w:p w:rsidR="009612B4" w:rsidRPr="00851158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227153,6</w:t>
            </w:r>
          </w:p>
        </w:tc>
        <w:tc>
          <w:tcPr>
            <w:tcW w:w="1134" w:type="dxa"/>
            <w:noWrap/>
          </w:tcPr>
          <w:p w:rsidR="009612B4" w:rsidRPr="00851158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227153,6</w:t>
            </w:r>
          </w:p>
        </w:tc>
        <w:tc>
          <w:tcPr>
            <w:tcW w:w="1134" w:type="dxa"/>
            <w:noWrap/>
          </w:tcPr>
          <w:p w:rsidR="009612B4" w:rsidRPr="00851158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208349,2</w:t>
            </w:r>
          </w:p>
        </w:tc>
        <w:tc>
          <w:tcPr>
            <w:tcW w:w="1120" w:type="dxa"/>
            <w:noWrap/>
          </w:tcPr>
          <w:p w:rsidR="009612B4" w:rsidRPr="00851158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91,72</w:t>
            </w:r>
          </w:p>
        </w:tc>
        <w:tc>
          <w:tcPr>
            <w:tcW w:w="1120" w:type="dxa"/>
            <w:noWrap/>
          </w:tcPr>
          <w:p w:rsidR="009612B4" w:rsidRPr="00851158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91,72</w:t>
            </w:r>
          </w:p>
        </w:tc>
      </w:tr>
      <w:tr w:rsidR="00D7331A" w:rsidRPr="001C7181" w:rsidTr="002403E6">
        <w:trPr>
          <w:trHeight w:val="259"/>
        </w:trPr>
        <w:tc>
          <w:tcPr>
            <w:tcW w:w="474" w:type="dxa"/>
            <w:vMerge w:val="restart"/>
            <w:noWrap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vMerge w:val="restart"/>
            <w:noWrap/>
            <w:vAlign w:val="center"/>
            <w:hideMark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Merge w:val="restart"/>
            <w:noWrap/>
            <w:vAlign w:val="center"/>
            <w:hideMark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Merge w:val="restart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noWrap/>
            <w:vAlign w:val="center"/>
            <w:hideMark/>
          </w:tcPr>
          <w:p w:rsidR="00D7331A" w:rsidRPr="006E4ED9" w:rsidRDefault="00D7331A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hideMark/>
          </w:tcPr>
          <w:p w:rsidR="00D7331A" w:rsidRPr="00D7331A" w:rsidRDefault="00D7331A" w:rsidP="00F66F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331A">
              <w:rPr>
                <w:rFonts w:ascii="Times New Roman" w:hAnsi="Times New Roman"/>
                <w:b/>
                <w:sz w:val="20"/>
                <w:szCs w:val="20"/>
              </w:rPr>
              <w:t xml:space="preserve">Участие муниципального образования "Муниципальный округ Селтинский район Удмуртской Республики" в госпрограмме "Комплексное развитие сельских </w:t>
            </w:r>
            <w:r w:rsidRPr="00D7331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территорий"</w:t>
            </w:r>
          </w:p>
          <w:p w:rsidR="00D7331A" w:rsidRPr="00D7331A" w:rsidRDefault="00D7331A" w:rsidP="00F66F29">
            <w:pPr>
              <w:rPr>
                <w:rFonts w:ascii="Times New Roman" w:hAnsi="Times New Roman"/>
                <w:sz w:val="20"/>
                <w:szCs w:val="20"/>
              </w:rPr>
            </w:pPr>
            <w:r w:rsidRPr="00D7331A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  <w:p w:rsidR="00D7331A" w:rsidRPr="00D7331A" w:rsidRDefault="00D7331A" w:rsidP="00F66F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  <w:hideMark/>
          </w:tcPr>
          <w:p w:rsidR="00D7331A" w:rsidRPr="006E4ED9" w:rsidRDefault="00D7331A" w:rsidP="000050C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644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noWrap/>
            <w:vAlign w:val="center"/>
          </w:tcPr>
          <w:p w:rsidR="00D7331A" w:rsidRPr="006E4ED9" w:rsidRDefault="00D7331A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514" w:rsidRPr="001C7181" w:rsidTr="00C70A50">
        <w:trPr>
          <w:trHeight w:val="522"/>
        </w:trPr>
        <w:tc>
          <w:tcPr>
            <w:tcW w:w="474" w:type="dxa"/>
            <w:vMerge/>
            <w:vAlign w:val="center"/>
            <w:hideMark/>
          </w:tcPr>
          <w:p w:rsidR="00D56514" w:rsidRPr="006E4ED9" w:rsidRDefault="00D56514" w:rsidP="00D5651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  <w:hideMark/>
          </w:tcPr>
          <w:p w:rsidR="00D56514" w:rsidRPr="006E4ED9" w:rsidRDefault="00D56514" w:rsidP="00D5651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  <w:hideMark/>
          </w:tcPr>
          <w:p w:rsidR="00D56514" w:rsidRPr="006E4ED9" w:rsidRDefault="00D56514" w:rsidP="00D5651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56514" w:rsidRPr="006E4ED9" w:rsidRDefault="00D56514" w:rsidP="00D5651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D56514" w:rsidRPr="006E4ED9" w:rsidRDefault="00D56514" w:rsidP="00D5651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D56514" w:rsidRPr="00D7331A" w:rsidRDefault="00D56514" w:rsidP="00D56514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  <w:hideMark/>
          </w:tcPr>
          <w:p w:rsidR="00D56514" w:rsidRPr="006E4ED9" w:rsidRDefault="00D56514" w:rsidP="00D5651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0540000000</w:t>
            </w:r>
          </w:p>
        </w:tc>
        <w:tc>
          <w:tcPr>
            <w:tcW w:w="486" w:type="dxa"/>
            <w:noWrap/>
            <w:vAlign w:val="center"/>
          </w:tcPr>
          <w:p w:rsidR="00D56514" w:rsidRPr="00851158" w:rsidRDefault="00D56514" w:rsidP="00D56514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227153,6</w:t>
            </w:r>
          </w:p>
        </w:tc>
        <w:tc>
          <w:tcPr>
            <w:tcW w:w="1134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227153,6</w:t>
            </w:r>
          </w:p>
        </w:tc>
        <w:tc>
          <w:tcPr>
            <w:tcW w:w="1134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208349,2</w:t>
            </w:r>
          </w:p>
        </w:tc>
        <w:tc>
          <w:tcPr>
            <w:tcW w:w="1120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91,72</w:t>
            </w:r>
          </w:p>
        </w:tc>
        <w:tc>
          <w:tcPr>
            <w:tcW w:w="1120" w:type="dxa"/>
            <w:noWrap/>
          </w:tcPr>
          <w:p w:rsidR="00D56514" w:rsidRPr="00851158" w:rsidRDefault="00D56514" w:rsidP="00D5651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91,72</w:t>
            </w:r>
          </w:p>
        </w:tc>
      </w:tr>
      <w:tr w:rsidR="00D7331A" w:rsidRPr="001C7181" w:rsidTr="00D7331A">
        <w:trPr>
          <w:trHeight w:val="522"/>
        </w:trPr>
        <w:tc>
          <w:tcPr>
            <w:tcW w:w="474" w:type="dxa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34" w:type="dxa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D7331A" w:rsidRPr="006E4ED9" w:rsidRDefault="00D7331A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331A" w:rsidRPr="00D7331A" w:rsidRDefault="00D7331A" w:rsidP="00F66F29">
            <w:pPr>
              <w:rPr>
                <w:rFonts w:ascii="Times New Roman" w:hAnsi="Times New Roman"/>
                <w:sz w:val="20"/>
                <w:szCs w:val="20"/>
              </w:rPr>
            </w:pPr>
            <w:r w:rsidRPr="00D7331A">
              <w:rPr>
                <w:rFonts w:ascii="Times New Roman" w:hAnsi="Times New Roman"/>
                <w:sz w:val="20"/>
                <w:szCs w:val="20"/>
              </w:rPr>
              <w:t>Мероприятия по проведению капитального ремонта объектов государственной (муниципальной) собственности, включённых в Перечень объектов капитального ремонта, финансируемых за счёт средств бюджета Удмуртской Республики, утверждённый Правительством Удмуртской Республики</w:t>
            </w:r>
          </w:p>
          <w:p w:rsidR="00D7331A" w:rsidRPr="00D7331A" w:rsidRDefault="00D7331A" w:rsidP="00F66F2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D7331A" w:rsidRPr="006E4ED9" w:rsidRDefault="00D7331A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7331A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7331A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0540100830</w:t>
            </w:r>
          </w:p>
        </w:tc>
        <w:tc>
          <w:tcPr>
            <w:tcW w:w="486" w:type="dxa"/>
            <w:noWrap/>
          </w:tcPr>
          <w:p w:rsidR="00D7331A" w:rsidRPr="00851158" w:rsidRDefault="00D7331A" w:rsidP="00D733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15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7331A" w:rsidRPr="001C7181" w:rsidTr="00C70A50">
        <w:trPr>
          <w:trHeight w:val="522"/>
        </w:trPr>
        <w:tc>
          <w:tcPr>
            <w:tcW w:w="47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D7331A" w:rsidRPr="006E4ED9" w:rsidRDefault="00D7331A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331A" w:rsidRPr="00D7331A" w:rsidRDefault="00D7331A" w:rsidP="00F66F29">
            <w:pPr>
              <w:rPr>
                <w:rFonts w:ascii="Times New Roman" w:hAnsi="Times New Roman"/>
                <w:sz w:val="20"/>
                <w:szCs w:val="20"/>
              </w:rPr>
            </w:pPr>
            <w:r w:rsidRPr="00D7331A">
              <w:rPr>
                <w:rFonts w:ascii="Times New Roman" w:hAnsi="Times New Roman"/>
                <w:sz w:val="20"/>
                <w:szCs w:val="20"/>
              </w:rPr>
              <w:t xml:space="preserve">Расходы за счет безвозмездных </w:t>
            </w:r>
            <w:r w:rsidRPr="00D7331A">
              <w:rPr>
                <w:rFonts w:ascii="Times New Roman" w:hAnsi="Times New Roman"/>
                <w:sz w:val="20"/>
                <w:szCs w:val="20"/>
              </w:rPr>
              <w:lastRenderedPageBreak/>
              <w:t>поступлений</w:t>
            </w:r>
          </w:p>
          <w:p w:rsidR="00D7331A" w:rsidRPr="00D7331A" w:rsidRDefault="00D7331A" w:rsidP="00F66F2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D7331A" w:rsidRPr="006E4ED9" w:rsidRDefault="00D7331A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7331A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7331A" w:rsidRPr="00851158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7331A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0540160580</w:t>
            </w:r>
          </w:p>
        </w:tc>
        <w:tc>
          <w:tcPr>
            <w:tcW w:w="486" w:type="dxa"/>
            <w:noWrap/>
            <w:vAlign w:val="center"/>
          </w:tcPr>
          <w:p w:rsidR="00D7331A" w:rsidRPr="00851158" w:rsidRDefault="00D7331A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  <w:r w:rsidR="00D565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D5651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414,464, 612</w:t>
            </w:r>
          </w:p>
        </w:tc>
        <w:tc>
          <w:tcPr>
            <w:tcW w:w="1315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36902,6</w:t>
            </w:r>
          </w:p>
        </w:tc>
        <w:tc>
          <w:tcPr>
            <w:tcW w:w="1134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36902,6</w:t>
            </w:r>
          </w:p>
        </w:tc>
        <w:tc>
          <w:tcPr>
            <w:tcW w:w="1134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35000,4</w:t>
            </w:r>
          </w:p>
        </w:tc>
        <w:tc>
          <w:tcPr>
            <w:tcW w:w="1120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94,85</w:t>
            </w:r>
          </w:p>
        </w:tc>
        <w:tc>
          <w:tcPr>
            <w:tcW w:w="1120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94,85</w:t>
            </w:r>
          </w:p>
        </w:tc>
      </w:tr>
      <w:tr w:rsidR="00D7331A" w:rsidRPr="001C7181" w:rsidTr="00C70A50">
        <w:trPr>
          <w:trHeight w:val="522"/>
        </w:trPr>
        <w:tc>
          <w:tcPr>
            <w:tcW w:w="47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3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D7331A" w:rsidRPr="006E4ED9" w:rsidRDefault="00D7331A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331A" w:rsidRPr="00D7331A" w:rsidRDefault="00D7331A" w:rsidP="00F66F29">
            <w:pPr>
              <w:rPr>
                <w:rFonts w:ascii="Times New Roman" w:hAnsi="Times New Roman"/>
                <w:sz w:val="20"/>
                <w:szCs w:val="20"/>
              </w:rPr>
            </w:pPr>
            <w:r w:rsidRPr="00D7331A">
              <w:rPr>
                <w:rFonts w:ascii="Times New Roman" w:hAnsi="Times New Roman"/>
                <w:sz w:val="20"/>
                <w:szCs w:val="20"/>
              </w:rPr>
              <w:t>Комплексное развитие сельских территорий за счёт средств бюджета муниципального образования</w:t>
            </w:r>
          </w:p>
          <w:p w:rsidR="00D7331A" w:rsidRPr="00D7331A" w:rsidRDefault="00D7331A" w:rsidP="00F66F2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D7331A" w:rsidRPr="006E4ED9" w:rsidRDefault="00D7331A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7331A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7331A" w:rsidRPr="00851158" w:rsidRDefault="002403E6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7331A" w:rsidRPr="00851158" w:rsidRDefault="002403E6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7331A" w:rsidRPr="002F74C7" w:rsidRDefault="002403E6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0540161000</w:t>
            </w:r>
          </w:p>
        </w:tc>
        <w:tc>
          <w:tcPr>
            <w:tcW w:w="486" w:type="dxa"/>
            <w:noWrap/>
            <w:vAlign w:val="center"/>
          </w:tcPr>
          <w:p w:rsidR="00D7331A" w:rsidRPr="00851158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  <w:r w:rsidR="002403E6">
              <w:rPr>
                <w:rFonts w:ascii="Times New Roman" w:hAnsi="Times New Roman"/>
                <w:color w:val="000000"/>
                <w:sz w:val="18"/>
                <w:szCs w:val="18"/>
              </w:rPr>
              <w:t>,243,414</w:t>
            </w:r>
          </w:p>
        </w:tc>
        <w:tc>
          <w:tcPr>
            <w:tcW w:w="1315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721,5</w:t>
            </w:r>
          </w:p>
        </w:tc>
        <w:tc>
          <w:tcPr>
            <w:tcW w:w="1134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721,5</w:t>
            </w:r>
          </w:p>
        </w:tc>
        <w:tc>
          <w:tcPr>
            <w:tcW w:w="1134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639,6</w:t>
            </w:r>
          </w:p>
        </w:tc>
        <w:tc>
          <w:tcPr>
            <w:tcW w:w="1120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88,65</w:t>
            </w:r>
          </w:p>
        </w:tc>
        <w:tc>
          <w:tcPr>
            <w:tcW w:w="1120" w:type="dxa"/>
            <w:noWrap/>
          </w:tcPr>
          <w:p w:rsidR="00D7331A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88,65</w:t>
            </w:r>
          </w:p>
        </w:tc>
      </w:tr>
      <w:tr w:rsidR="00D56514" w:rsidRPr="001C7181" w:rsidTr="00D56514">
        <w:trPr>
          <w:trHeight w:val="795"/>
        </w:trPr>
        <w:tc>
          <w:tcPr>
            <w:tcW w:w="474" w:type="dxa"/>
            <w:vMerge w:val="restart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vMerge w:val="restart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Merge w:val="restart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Merge w:val="restart"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56514" w:rsidRPr="00D7331A" w:rsidRDefault="00D56514" w:rsidP="00F66F2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7331A">
              <w:rPr>
                <w:rFonts w:ascii="Times New Roman" w:hAnsi="Times New Roman"/>
                <w:sz w:val="20"/>
                <w:szCs w:val="20"/>
              </w:rPr>
              <w:t>Комплексное развитие сельских территорий за счёт средств бюдже</w:t>
            </w:r>
            <w:r>
              <w:rPr>
                <w:rFonts w:ascii="Times New Roman" w:hAnsi="Times New Roman"/>
                <w:sz w:val="20"/>
                <w:szCs w:val="20"/>
              </w:rPr>
              <w:t>та муниципального образования (Б</w:t>
            </w:r>
            <w:r w:rsidRPr="00D7331A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(В)</w:t>
            </w:r>
          </w:p>
        </w:tc>
        <w:tc>
          <w:tcPr>
            <w:tcW w:w="2106" w:type="dxa"/>
            <w:vMerge w:val="restart"/>
            <w:vAlign w:val="center"/>
          </w:tcPr>
          <w:p w:rsidR="00D56514" w:rsidRPr="006E4ED9" w:rsidRDefault="00D5651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 w:val="restart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vMerge w:val="restart"/>
            <w:noWrap/>
          </w:tcPr>
          <w:p w:rsidR="00D56514" w:rsidRPr="00851158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vMerge w:val="restart"/>
            <w:noWrap/>
          </w:tcPr>
          <w:p w:rsidR="00D56514" w:rsidRPr="00851158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054016100Б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noWrap/>
            <w:vAlign w:val="center"/>
          </w:tcPr>
          <w:p w:rsidR="00D56514" w:rsidRPr="00851158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514" w:rsidRPr="001C7181" w:rsidTr="00D56514">
        <w:trPr>
          <w:trHeight w:val="570"/>
        </w:trPr>
        <w:tc>
          <w:tcPr>
            <w:tcW w:w="474" w:type="dxa"/>
            <w:vMerge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56514" w:rsidRPr="00D7331A" w:rsidRDefault="00D56514" w:rsidP="00F66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Merge/>
            <w:vAlign w:val="center"/>
          </w:tcPr>
          <w:p w:rsidR="00D56514" w:rsidRPr="006E4ED9" w:rsidRDefault="00D5651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05401600В</w:t>
            </w:r>
          </w:p>
        </w:tc>
        <w:tc>
          <w:tcPr>
            <w:tcW w:w="486" w:type="dxa"/>
            <w:tcBorders>
              <w:top w:val="single" w:sz="4" w:space="0" w:color="auto"/>
            </w:tcBorders>
            <w:noWrap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18577,4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18577,4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1757,3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9,46</w:t>
            </w:r>
          </w:p>
        </w:tc>
      </w:tr>
      <w:tr w:rsidR="00D7331A" w:rsidRPr="001C7181" w:rsidTr="00C70A50">
        <w:trPr>
          <w:trHeight w:val="522"/>
        </w:trPr>
        <w:tc>
          <w:tcPr>
            <w:tcW w:w="47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7331A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7331A" w:rsidRPr="006E4ED9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D7331A" w:rsidRPr="006E4ED9" w:rsidRDefault="00D7331A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7331A" w:rsidRPr="00D7331A" w:rsidRDefault="00D7331A" w:rsidP="00F66F29">
            <w:pPr>
              <w:rPr>
                <w:rFonts w:ascii="Times New Roman" w:hAnsi="Times New Roman"/>
                <w:sz w:val="20"/>
                <w:szCs w:val="20"/>
              </w:rPr>
            </w:pPr>
            <w:r w:rsidRPr="00D7331A">
              <w:rPr>
                <w:rFonts w:ascii="Times New Roman" w:hAnsi="Times New Roman"/>
                <w:sz w:val="20"/>
                <w:szCs w:val="20"/>
              </w:rPr>
              <w:t>Мероприятия по проведению капремонта объектов муниципальной собственности, включенных в Перечень объектов капремонта за счет средств местного бюджета</w:t>
            </w:r>
          </w:p>
          <w:p w:rsidR="00D7331A" w:rsidRPr="00D7331A" w:rsidRDefault="00D7331A" w:rsidP="00F66F2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D7331A" w:rsidRPr="006E4ED9" w:rsidRDefault="00D7331A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7331A" w:rsidRDefault="00D7331A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7331A" w:rsidRPr="00851158" w:rsidRDefault="002403E6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7331A" w:rsidRPr="00851158" w:rsidRDefault="002403E6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7331A" w:rsidRPr="002403E6" w:rsidRDefault="002403E6" w:rsidP="000050C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05401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0830</w:t>
            </w:r>
          </w:p>
        </w:tc>
        <w:tc>
          <w:tcPr>
            <w:tcW w:w="486" w:type="dxa"/>
            <w:noWrap/>
            <w:vAlign w:val="center"/>
          </w:tcPr>
          <w:p w:rsidR="00D7331A" w:rsidRPr="00851158" w:rsidRDefault="002403E6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315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noWrap/>
          </w:tcPr>
          <w:p w:rsidR="00D7331A" w:rsidRDefault="005D567C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6514" w:rsidRPr="001C7181" w:rsidTr="00C70A50">
        <w:trPr>
          <w:trHeight w:val="522"/>
        </w:trPr>
        <w:tc>
          <w:tcPr>
            <w:tcW w:w="474" w:type="dxa"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34" w:type="dxa"/>
            <w:vAlign w:val="center"/>
          </w:tcPr>
          <w:p w:rsidR="00D56514" w:rsidRPr="00D56514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74" w:type="dxa"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376" w:type="dxa"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6514" w:rsidRPr="00D7331A" w:rsidRDefault="00D56514" w:rsidP="00F66F29">
            <w:pPr>
              <w:rPr>
                <w:rFonts w:ascii="Times New Roman" w:hAnsi="Times New Roman"/>
                <w:sz w:val="20"/>
                <w:szCs w:val="20"/>
              </w:rPr>
            </w:pPr>
            <w:r w:rsidRPr="00D56514">
              <w:rPr>
                <w:rFonts w:ascii="Times New Roman" w:hAnsi="Times New Roman"/>
                <w:sz w:val="20"/>
                <w:szCs w:val="20"/>
              </w:rPr>
              <w:t xml:space="preserve">Обеспечение комплексного </w:t>
            </w:r>
            <w:r w:rsidRPr="00D56514">
              <w:rPr>
                <w:rFonts w:ascii="Times New Roman" w:hAnsi="Times New Roman"/>
                <w:sz w:val="20"/>
                <w:szCs w:val="20"/>
              </w:rPr>
              <w:lastRenderedPageBreak/>
              <w:t>развития сельских территорий (мероприятие по лагоустройству сельских территорий)</w:t>
            </w:r>
          </w:p>
        </w:tc>
        <w:tc>
          <w:tcPr>
            <w:tcW w:w="2106" w:type="dxa"/>
            <w:vAlign w:val="center"/>
          </w:tcPr>
          <w:p w:rsidR="00D56514" w:rsidRPr="006E4ED9" w:rsidRDefault="00D5651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654</w:t>
            </w:r>
          </w:p>
        </w:tc>
        <w:tc>
          <w:tcPr>
            <w:tcW w:w="400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440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846" w:type="dxa"/>
            <w:noWrap/>
          </w:tcPr>
          <w:p w:rsidR="00D56514" w:rsidRPr="00D56514" w:rsidRDefault="00D56514" w:rsidP="00D56514">
            <w:pP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D5651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05401L5769</w:t>
            </w:r>
          </w:p>
        </w:tc>
        <w:tc>
          <w:tcPr>
            <w:tcW w:w="486" w:type="dxa"/>
            <w:noWrap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1315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15554.3</w:t>
            </w:r>
          </w:p>
        </w:tc>
        <w:tc>
          <w:tcPr>
            <w:tcW w:w="1134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15554.3</w:t>
            </w:r>
          </w:p>
        </w:tc>
        <w:tc>
          <w:tcPr>
            <w:tcW w:w="1134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15554,3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514" w:rsidRPr="001C7181" w:rsidTr="00C70A50">
        <w:trPr>
          <w:trHeight w:val="522"/>
        </w:trPr>
        <w:tc>
          <w:tcPr>
            <w:tcW w:w="474" w:type="dxa"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34" w:type="dxa"/>
            <w:vAlign w:val="center"/>
          </w:tcPr>
          <w:p w:rsidR="00D56514" w:rsidRPr="00D56514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6514" w:rsidRPr="00D56514" w:rsidRDefault="00D56514" w:rsidP="00D56514">
            <w:pPr>
              <w:rPr>
                <w:rFonts w:ascii="Times New Roman" w:hAnsi="Times New Roman"/>
                <w:sz w:val="20"/>
                <w:szCs w:val="20"/>
              </w:rPr>
            </w:pPr>
            <w:r w:rsidRPr="00D56514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помещения")</w:t>
            </w:r>
          </w:p>
          <w:p w:rsidR="00D56514" w:rsidRPr="00D56514" w:rsidRDefault="00D56514" w:rsidP="00F66F2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D56514" w:rsidRPr="006E4ED9" w:rsidRDefault="00D5651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56514" w:rsidRPr="00D56514" w:rsidRDefault="00D56514" w:rsidP="00D5651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6514">
              <w:rPr>
                <w:rFonts w:ascii="Times New Roman" w:hAnsi="Times New Roman"/>
                <w:b/>
                <w:bCs/>
                <w:sz w:val="18"/>
                <w:szCs w:val="18"/>
              </w:rPr>
              <w:t>05401L5762</w:t>
            </w:r>
          </w:p>
        </w:tc>
        <w:tc>
          <w:tcPr>
            <w:tcW w:w="486" w:type="dxa"/>
            <w:noWrap/>
            <w:vAlign w:val="center"/>
          </w:tcPr>
          <w:p w:rsidR="00D56514" w:rsidRP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1315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16427,4</w:t>
            </w:r>
          </w:p>
        </w:tc>
        <w:tc>
          <w:tcPr>
            <w:tcW w:w="1134" w:type="dxa"/>
            <w:noWrap/>
          </w:tcPr>
          <w:p w:rsidR="00D56514" w:rsidRP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16427,4</w:t>
            </w:r>
          </w:p>
        </w:tc>
        <w:tc>
          <w:tcPr>
            <w:tcW w:w="113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16427,4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514" w:rsidRPr="001C7181" w:rsidTr="00C70A50">
        <w:trPr>
          <w:trHeight w:val="522"/>
        </w:trPr>
        <w:tc>
          <w:tcPr>
            <w:tcW w:w="474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D56514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6514" w:rsidRPr="00D56514" w:rsidRDefault="00D56514" w:rsidP="00D56514">
            <w:pPr>
              <w:rPr>
                <w:rFonts w:ascii="Times New Roman" w:hAnsi="Times New Roman"/>
                <w:sz w:val="20"/>
                <w:szCs w:val="20"/>
              </w:rPr>
            </w:pPr>
            <w:r w:rsidRPr="00D56514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 (современный облик сельских территорий)</w:t>
            </w:r>
          </w:p>
          <w:p w:rsidR="00D56514" w:rsidRPr="00D56514" w:rsidRDefault="00D56514" w:rsidP="00D565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D56514" w:rsidRPr="006E4ED9" w:rsidRDefault="00D5651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56514" w:rsidRPr="00D56514" w:rsidRDefault="00D56514" w:rsidP="00D5651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6514">
              <w:rPr>
                <w:rFonts w:ascii="Times New Roman" w:hAnsi="Times New Roman"/>
                <w:b/>
                <w:bCs/>
                <w:sz w:val="18"/>
                <w:szCs w:val="18"/>
              </w:rPr>
              <w:t>05401L576А</w:t>
            </w:r>
          </w:p>
        </w:tc>
        <w:tc>
          <w:tcPr>
            <w:tcW w:w="486" w:type="dxa"/>
            <w:noWrap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612, 464, 414</w:t>
            </w:r>
          </w:p>
        </w:tc>
        <w:tc>
          <w:tcPr>
            <w:tcW w:w="1315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128815</w:t>
            </w:r>
          </w:p>
        </w:tc>
        <w:tc>
          <w:tcPr>
            <w:tcW w:w="113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128815</w:t>
            </w:r>
          </w:p>
        </w:tc>
        <w:tc>
          <w:tcPr>
            <w:tcW w:w="113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128814,9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99,99</w:t>
            </w:r>
          </w:p>
        </w:tc>
      </w:tr>
      <w:tr w:rsidR="00D56514" w:rsidRPr="001C7181" w:rsidTr="00C70A50">
        <w:trPr>
          <w:trHeight w:val="522"/>
        </w:trPr>
        <w:tc>
          <w:tcPr>
            <w:tcW w:w="474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34" w:type="dxa"/>
            <w:vAlign w:val="center"/>
          </w:tcPr>
          <w:p w:rsidR="00D56514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6514" w:rsidRPr="00D56514" w:rsidRDefault="00D56514" w:rsidP="00D56514">
            <w:pPr>
              <w:rPr>
                <w:rFonts w:ascii="Times New Roman" w:hAnsi="Times New Roman"/>
                <w:sz w:val="20"/>
                <w:szCs w:val="20"/>
              </w:rPr>
            </w:pPr>
            <w:r w:rsidRPr="00D56514">
              <w:rPr>
                <w:rFonts w:ascii="Times New Roman" w:hAnsi="Times New Roman"/>
                <w:sz w:val="20"/>
                <w:szCs w:val="20"/>
              </w:rPr>
              <w:t>Расходы на реализацию проектов</w:t>
            </w:r>
          </w:p>
          <w:p w:rsidR="00D56514" w:rsidRPr="00D56514" w:rsidRDefault="00D56514" w:rsidP="00D565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D56514" w:rsidRPr="006E4ED9" w:rsidRDefault="00D5651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56514" w:rsidRPr="00D56514" w:rsidRDefault="00D56514" w:rsidP="00D5651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56514">
              <w:rPr>
                <w:rFonts w:ascii="Times New Roman" w:hAnsi="Times New Roman"/>
                <w:b/>
                <w:bCs/>
                <w:sz w:val="18"/>
                <w:szCs w:val="18"/>
              </w:rPr>
              <w:t>0540160530</w:t>
            </w:r>
          </w:p>
        </w:tc>
        <w:tc>
          <w:tcPr>
            <w:tcW w:w="486" w:type="dxa"/>
            <w:noWrap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147,9</w:t>
            </w:r>
          </w:p>
        </w:tc>
        <w:tc>
          <w:tcPr>
            <w:tcW w:w="113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147,9</w:t>
            </w:r>
          </w:p>
        </w:tc>
        <w:tc>
          <w:tcPr>
            <w:tcW w:w="113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147,9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514" w:rsidRPr="001C7181" w:rsidTr="00C70A50">
        <w:trPr>
          <w:trHeight w:val="522"/>
        </w:trPr>
        <w:tc>
          <w:tcPr>
            <w:tcW w:w="474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vAlign w:val="center"/>
          </w:tcPr>
          <w:p w:rsidR="00D56514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74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D56514" w:rsidRPr="006E4ED9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56514" w:rsidRPr="00D56514" w:rsidRDefault="00D56514" w:rsidP="00D56514">
            <w:pPr>
              <w:rPr>
                <w:rFonts w:ascii="Times New Roman" w:hAnsi="Times New Roman"/>
                <w:sz w:val="20"/>
                <w:szCs w:val="20"/>
              </w:rPr>
            </w:pPr>
            <w:r w:rsidRPr="00D5651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6" w:type="dxa"/>
            <w:vAlign w:val="center"/>
          </w:tcPr>
          <w:p w:rsidR="00D56514" w:rsidRPr="006E4ED9" w:rsidRDefault="00D56514" w:rsidP="000050C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0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44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846" w:type="dxa"/>
            <w:noWrap/>
          </w:tcPr>
          <w:p w:rsidR="00D56514" w:rsidRPr="00D56514" w:rsidRDefault="00D56514" w:rsidP="00D5651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0540100820</w:t>
            </w:r>
          </w:p>
        </w:tc>
        <w:tc>
          <w:tcPr>
            <w:tcW w:w="486" w:type="dxa"/>
            <w:noWrap/>
            <w:vAlign w:val="center"/>
          </w:tcPr>
          <w:p w:rsidR="00D56514" w:rsidRDefault="00D56514" w:rsidP="000050C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20" w:type="dxa"/>
            <w:noWrap/>
          </w:tcPr>
          <w:p w:rsidR="00D56514" w:rsidRDefault="00D56514" w:rsidP="000050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</w:tbl>
    <w:p w:rsidR="009612B4" w:rsidRPr="006E4ED9" w:rsidRDefault="009612B4" w:rsidP="009612B4">
      <w:pPr>
        <w:rPr>
          <w:rFonts w:ascii="Times New Roman" w:hAnsi="Times New Roman"/>
        </w:rPr>
      </w:pPr>
    </w:p>
    <w:p w:rsidR="009612B4" w:rsidRPr="006D4E02" w:rsidRDefault="009612B4" w:rsidP="009612B4">
      <w:pPr>
        <w:spacing w:before="120"/>
        <w:jc w:val="center"/>
        <w:rPr>
          <w:rFonts w:ascii="Times New Roman" w:hAnsi="Times New Roman"/>
          <w:b/>
        </w:rPr>
      </w:pPr>
      <w:r w:rsidRPr="006E4ED9">
        <w:rPr>
          <w:rFonts w:ascii="Times New Roman" w:hAnsi="Times New Roman"/>
          <w:b/>
        </w:rPr>
        <w:br w:type="page"/>
      </w:r>
    </w:p>
    <w:p w:rsidR="00ED338D" w:rsidRPr="006D4E02" w:rsidRDefault="00ED338D" w:rsidP="00ED338D">
      <w:pPr>
        <w:rPr>
          <w:rFonts w:ascii="Times New Roman" w:hAnsi="Times New Roman"/>
        </w:rPr>
      </w:pPr>
    </w:p>
    <w:p w:rsidR="00ED338D" w:rsidRPr="006D4E02" w:rsidRDefault="00ED338D" w:rsidP="00ED338D">
      <w:pPr>
        <w:rPr>
          <w:rFonts w:ascii="Times New Roman" w:hAnsi="Times New Roman"/>
        </w:rPr>
      </w:pPr>
    </w:p>
    <w:p w:rsidR="00ED338D" w:rsidRPr="006D4E02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t xml:space="preserve">Форма </w:t>
      </w:r>
      <w:r>
        <w:rPr>
          <w:rFonts w:ascii="Times New Roman" w:hAnsi="Times New Roman"/>
          <w:b/>
        </w:rPr>
        <w:t>6</w:t>
      </w:r>
      <w:r w:rsidRPr="006E4ED9">
        <w:rPr>
          <w:rFonts w:ascii="Times New Roman" w:hAnsi="Times New Roman"/>
          <w:b/>
        </w:rPr>
        <w:t>.</w:t>
      </w:r>
      <w:r w:rsidRPr="006E4ED9">
        <w:rPr>
          <w:rFonts w:ascii="Times New Roman" w:hAnsi="Times New Roman"/>
        </w:rPr>
        <w:t xml:space="preserve"> </w:t>
      </w:r>
      <w:hyperlink r:id="rId17" w:history="1">
        <w:r w:rsidRPr="006E4ED9">
          <w:rPr>
            <w:rFonts w:ascii="Times New Roman" w:hAnsi="Times New Roman"/>
          </w:rPr>
          <w:t>Отчет</w:t>
        </w:r>
      </w:hyperlink>
      <w:r w:rsidRPr="006E4ED9">
        <w:rPr>
          <w:rFonts w:ascii="Times New Roman" w:hAnsi="Times New Roman"/>
        </w:rPr>
        <w:t xml:space="preserve"> о </w:t>
      </w:r>
      <w:r w:rsidRPr="006D4E02">
        <w:rPr>
          <w:rFonts w:ascii="Times New Roman" w:hAnsi="Times New Roman"/>
        </w:rPr>
        <w:t xml:space="preserve">расходах на реализацию муниципальной программы за счет всех источников финансирования </w:t>
      </w: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hyperlink r:id="rId18" w:history="1">
        <w:r w:rsidRPr="006D4E02">
          <w:rPr>
            <w:rFonts w:ascii="Times New Roman" w:hAnsi="Times New Roman"/>
            <w:b/>
          </w:rPr>
          <w:t>Отчет</w:t>
        </w:r>
      </w:hyperlink>
      <w:r w:rsidRPr="006D4E02">
        <w:rPr>
          <w:rFonts w:ascii="Times New Roman" w:hAnsi="Times New Roman"/>
          <w:b/>
        </w:rPr>
        <w:t xml:space="preserve"> о расходах на реализацию муниципальной программ</w:t>
      </w:r>
      <w:r w:rsidR="002403E6" w:rsidRPr="002403E6">
        <w:rPr>
          <w:rFonts w:ascii="Times New Roman" w:hAnsi="Times New Roman"/>
          <w:b/>
          <w:bCs/>
          <w:u w:val="single"/>
        </w:rPr>
        <w:t xml:space="preserve"> Создание условий для устойчивого экономического развития </w:t>
      </w:r>
      <w:r w:rsidRPr="006D4E02">
        <w:rPr>
          <w:rFonts w:ascii="Times New Roman" w:hAnsi="Times New Roman"/>
          <w:b/>
        </w:rPr>
        <w:t>ы за счет всех источников финансирования</w:t>
      </w:r>
    </w:p>
    <w:p w:rsidR="00ED338D" w:rsidRPr="006D4E02" w:rsidRDefault="00ED338D" w:rsidP="00AD14E0">
      <w:pPr>
        <w:spacing w:before="120"/>
        <w:jc w:val="center"/>
        <w:rPr>
          <w:rFonts w:ascii="Times New Roman" w:hAnsi="Times New Roman"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AD14E0">
        <w:rPr>
          <w:rFonts w:ascii="Times New Roman" w:hAnsi="Times New Roman"/>
          <w:b/>
        </w:rPr>
        <w:t>01.</w:t>
      </w:r>
      <w:r w:rsidR="0000499D">
        <w:rPr>
          <w:rFonts w:ascii="Times New Roman" w:hAnsi="Times New Roman"/>
          <w:b/>
        </w:rPr>
        <w:t>01</w:t>
      </w:r>
      <w:r w:rsidR="00AD14E0">
        <w:rPr>
          <w:rFonts w:ascii="Times New Roman" w:hAnsi="Times New Roman"/>
          <w:b/>
        </w:rPr>
        <w:t>.20</w:t>
      </w:r>
      <w:r w:rsidR="00CA7594">
        <w:rPr>
          <w:rFonts w:ascii="Times New Roman" w:hAnsi="Times New Roman"/>
          <w:b/>
        </w:rPr>
        <w:t>2</w:t>
      </w:r>
      <w:r w:rsidR="00D56514">
        <w:rPr>
          <w:rFonts w:ascii="Times New Roman" w:hAnsi="Times New Roman"/>
          <w:b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AD14E0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AD14E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Содержание и развитие муниципального хозяйства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ED338D" w:rsidRPr="001C7181" w:rsidTr="00674F1A">
        <w:trPr>
          <w:trHeight w:val="908"/>
          <w:tblHeader/>
        </w:trPr>
        <w:tc>
          <w:tcPr>
            <w:tcW w:w="1575" w:type="dxa"/>
            <w:gridSpan w:val="2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ED338D" w:rsidRPr="001C7181" w:rsidTr="00674F1A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  <w:r w:rsidRPr="006D4E02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из бюджетов поселений, имеющие целевое назначение </w:t>
            </w:r>
            <w:r w:rsidRPr="006D4E02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CA75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 xml:space="preserve">средства бюджетов поселений, входящих в состав муниципального района </w:t>
            </w:r>
            <w:r w:rsidRPr="006D4E02">
              <w:rPr>
                <w:rFonts w:ascii="Times New Roman" w:hAnsi="Times New Roman"/>
                <w:i/>
                <w:sz w:val="18"/>
                <w:szCs w:val="18"/>
              </w:rPr>
              <w:t>(только для муниципальных районов)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CA75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D567C" w:rsidRPr="001C7181" w:rsidTr="00613DD2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5D567C" w:rsidRPr="006D4E02" w:rsidRDefault="005D567C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5D567C" w:rsidRPr="006D4E02" w:rsidRDefault="005D567C" w:rsidP="00674F1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5D567C" w:rsidRPr="006D4E02" w:rsidRDefault="005D567C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641EA">
              <w:rPr>
                <w:rFonts w:ascii="Times New Roman" w:hAnsi="Times New Roman"/>
                <w:b/>
                <w:bCs/>
                <w:sz w:val="18"/>
                <w:szCs w:val="18"/>
              </w:rPr>
              <w:t>Комплексное развитие сельских территорий Селтинского района</w:t>
            </w: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5D567C" w:rsidRPr="006D4E02" w:rsidRDefault="005D567C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E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</w:tcPr>
          <w:p w:rsidR="005D567C" w:rsidRPr="00085028" w:rsidRDefault="00D56514" w:rsidP="0036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227153,6</w:t>
            </w:r>
          </w:p>
        </w:tc>
        <w:tc>
          <w:tcPr>
            <w:tcW w:w="1480" w:type="dxa"/>
            <w:noWrap/>
          </w:tcPr>
          <w:p w:rsidR="005D567C" w:rsidRPr="00085028" w:rsidRDefault="00D56514" w:rsidP="00367EE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208349,2</w:t>
            </w:r>
          </w:p>
        </w:tc>
        <w:tc>
          <w:tcPr>
            <w:tcW w:w="1540" w:type="dxa"/>
            <w:noWrap/>
            <w:vAlign w:val="bottom"/>
          </w:tcPr>
          <w:p w:rsidR="005D567C" w:rsidRPr="00085028" w:rsidRDefault="00D56514" w:rsidP="005271E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91,72</w:t>
            </w:r>
          </w:p>
        </w:tc>
      </w:tr>
      <w:tr w:rsidR="000A12B6" w:rsidRPr="001C7181" w:rsidTr="00CA7594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бюджет муниципального района (городского округа)</w:t>
            </w:r>
          </w:p>
        </w:tc>
        <w:tc>
          <w:tcPr>
            <w:tcW w:w="1620" w:type="dxa"/>
            <w:noWrap/>
            <w:vAlign w:val="bottom"/>
          </w:tcPr>
          <w:p w:rsidR="000A12B6" w:rsidRPr="006D4E02" w:rsidRDefault="000A12B6" w:rsidP="00E1018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0A12B6" w:rsidRPr="006D4E02" w:rsidRDefault="000A12B6" w:rsidP="00E1018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A12B6" w:rsidRPr="006D4E02" w:rsidRDefault="000A12B6" w:rsidP="0008502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0A12B6" w:rsidRPr="001C7181" w:rsidTr="008D6A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0A12B6" w:rsidRPr="006D4E02" w:rsidRDefault="000A12B6" w:rsidP="00674F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0A12B6" w:rsidRPr="006D4E02" w:rsidRDefault="000A12B6" w:rsidP="00E1018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0A12B6" w:rsidRPr="006D4E02" w:rsidRDefault="000A12B6" w:rsidP="00E1018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A12B6" w:rsidRPr="006D4E02" w:rsidRDefault="000A12B6" w:rsidP="00E1018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514" w:rsidRPr="001C7181" w:rsidTr="002C11DD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56514" w:rsidRPr="006D4E02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56514" w:rsidRPr="006D4E02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56514" w:rsidRPr="006D4E02" w:rsidRDefault="00D56514" w:rsidP="00D56514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D56514" w:rsidRPr="006D4E02" w:rsidRDefault="00D56514" w:rsidP="00D56514">
            <w:pPr>
              <w:spacing w:before="40" w:after="4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620" w:type="dxa"/>
            <w:noWrap/>
          </w:tcPr>
          <w:p w:rsidR="00D56514" w:rsidRPr="00085028" w:rsidRDefault="00D56514" w:rsidP="00D565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227153,6</w:t>
            </w:r>
          </w:p>
        </w:tc>
        <w:tc>
          <w:tcPr>
            <w:tcW w:w="1480" w:type="dxa"/>
            <w:noWrap/>
          </w:tcPr>
          <w:p w:rsidR="00D56514" w:rsidRPr="00085028" w:rsidRDefault="00D56514" w:rsidP="00D5651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208349,2</w:t>
            </w:r>
          </w:p>
        </w:tc>
        <w:tc>
          <w:tcPr>
            <w:tcW w:w="1540" w:type="dxa"/>
            <w:noWrap/>
            <w:vAlign w:val="bottom"/>
          </w:tcPr>
          <w:p w:rsidR="00D56514" w:rsidRPr="00085028" w:rsidRDefault="00D56514" w:rsidP="00D5651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91,72</w:t>
            </w:r>
          </w:p>
        </w:tc>
      </w:tr>
      <w:tr w:rsidR="00ED338D" w:rsidRPr="001C7181" w:rsidTr="00D666D0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297A18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</w:tcPr>
          <w:p w:rsidR="00ED338D" w:rsidRPr="006D4E02" w:rsidRDefault="00ED338D" w:rsidP="00674F1A">
            <w:pPr>
              <w:spacing w:before="40" w:after="4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sz w:val="18"/>
                <w:szCs w:val="18"/>
              </w:rPr>
            </w:pPr>
            <w:r w:rsidRPr="006D4E02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sz w:val="18"/>
                <w:szCs w:val="18"/>
              </w:rPr>
            </w:pPr>
            <w:r w:rsidRPr="006D4E02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sz w:val="18"/>
                <w:szCs w:val="18"/>
              </w:rPr>
            </w:pPr>
            <w:r w:rsidRPr="006D4E02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ED338D" w:rsidRPr="006D4E02" w:rsidRDefault="00ED338D" w:rsidP="00674F1A">
            <w:pPr>
              <w:spacing w:before="40" w:after="40"/>
              <w:rPr>
                <w:sz w:val="18"/>
                <w:szCs w:val="18"/>
              </w:rPr>
            </w:pPr>
            <w:r w:rsidRPr="006D4E02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D338D" w:rsidRPr="001C7181" w:rsidTr="005D567C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D4E02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ED338D" w:rsidRPr="006D4E02" w:rsidRDefault="005D567C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ED338D" w:rsidRPr="006D4E02" w:rsidRDefault="00ED338D" w:rsidP="00674F1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  <w:sectPr w:rsidR="00ED338D" w:rsidRPr="006D4E02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ED338D" w:rsidRPr="006D4E02" w:rsidRDefault="00ED338D" w:rsidP="00ED338D">
      <w:pPr>
        <w:rPr>
          <w:rFonts w:ascii="Times New Roman" w:hAnsi="Times New Roman"/>
        </w:rPr>
      </w:pPr>
      <w:r w:rsidRPr="006E4ED9">
        <w:rPr>
          <w:rFonts w:ascii="Times New Roman" w:hAnsi="Times New Roman"/>
          <w:b/>
        </w:rPr>
        <w:lastRenderedPageBreak/>
        <w:t xml:space="preserve">Форма </w:t>
      </w:r>
      <w:r>
        <w:rPr>
          <w:rFonts w:ascii="Times New Roman" w:hAnsi="Times New Roman"/>
          <w:b/>
        </w:rPr>
        <w:t>7</w:t>
      </w:r>
      <w:r w:rsidRPr="006E4ED9">
        <w:rPr>
          <w:rFonts w:ascii="Times New Roman" w:hAnsi="Times New Roman"/>
          <w:b/>
        </w:rPr>
        <w:t xml:space="preserve">. </w:t>
      </w:r>
      <w:hyperlink r:id="rId19" w:history="1">
        <w:r w:rsidRPr="006E4ED9">
          <w:rPr>
            <w:rFonts w:ascii="Times New Roman" w:hAnsi="Times New Roman"/>
          </w:rPr>
          <w:t>Сведения</w:t>
        </w:r>
      </w:hyperlink>
      <w:r w:rsidRPr="006E4ED9">
        <w:rPr>
          <w:rFonts w:ascii="Times New Roman" w:hAnsi="Times New Roman"/>
        </w:rPr>
        <w:t xml:space="preserve"> </w:t>
      </w:r>
      <w:r w:rsidRPr="006D4E02">
        <w:rPr>
          <w:rFonts w:ascii="Times New Roman" w:hAnsi="Times New Roman"/>
        </w:rPr>
        <w:t xml:space="preserve">о внесенных за отчетный период изменениях в муниципальную программу </w:t>
      </w:r>
    </w:p>
    <w:p w:rsidR="00ED338D" w:rsidRPr="006D4E02" w:rsidRDefault="00ED338D" w:rsidP="00ED338D">
      <w:pPr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>Сведения о внесенных за отчетный период изменениях в муниципальную программу</w:t>
      </w:r>
    </w:p>
    <w:p w:rsidR="00ED338D" w:rsidRPr="006D4E02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D4E02">
        <w:rPr>
          <w:rFonts w:ascii="Times New Roman" w:hAnsi="Times New Roman"/>
          <w:b/>
        </w:rPr>
        <w:t xml:space="preserve">по состоянию на </w:t>
      </w:r>
      <w:r w:rsidR="00AD14E0">
        <w:rPr>
          <w:rFonts w:ascii="Times New Roman" w:hAnsi="Times New Roman"/>
          <w:b/>
        </w:rPr>
        <w:t>01.</w:t>
      </w:r>
      <w:r w:rsidR="000A12B6">
        <w:rPr>
          <w:rFonts w:ascii="Times New Roman" w:hAnsi="Times New Roman"/>
          <w:b/>
        </w:rPr>
        <w:t>01</w:t>
      </w:r>
      <w:r w:rsidR="00AD14E0">
        <w:rPr>
          <w:rFonts w:ascii="Times New Roman" w:hAnsi="Times New Roman"/>
          <w:b/>
        </w:rPr>
        <w:t>.20</w:t>
      </w:r>
      <w:r w:rsidR="00BF7E8F">
        <w:rPr>
          <w:rFonts w:ascii="Times New Roman" w:hAnsi="Times New Roman"/>
          <w:b/>
        </w:rPr>
        <w:t>2</w:t>
      </w:r>
      <w:r w:rsidR="00CD646D">
        <w:rPr>
          <w:rFonts w:ascii="Times New Roman" w:hAnsi="Times New Roman"/>
          <w:b/>
        </w:rPr>
        <w:t>3</w:t>
      </w:r>
    </w:p>
    <w:p w:rsidR="00ED338D" w:rsidRPr="006D4E02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1C7181" w:rsidTr="00674F1A">
        <w:tc>
          <w:tcPr>
            <w:tcW w:w="3686" w:type="dxa"/>
          </w:tcPr>
          <w:p w:rsidR="00ED338D" w:rsidRPr="001C7181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1C718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1C7181" w:rsidRDefault="00AD14E0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AD14E0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Содержание и развитие муниципального хозяйства</w:t>
            </w:r>
          </w:p>
        </w:tc>
      </w:tr>
    </w:tbl>
    <w:p w:rsidR="00ED338D" w:rsidRPr="006D4E02" w:rsidRDefault="00ED338D" w:rsidP="00ED338D">
      <w:pPr>
        <w:rPr>
          <w:rFonts w:ascii="Times New Roman" w:hAnsi="Times New Roman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ED338D" w:rsidRPr="001C7181" w:rsidTr="00674F1A">
        <w:trPr>
          <w:trHeight w:val="20"/>
        </w:trPr>
        <w:tc>
          <w:tcPr>
            <w:tcW w:w="50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Суть изменений (краткое изложение)</w:t>
            </w:r>
          </w:p>
        </w:tc>
      </w:tr>
      <w:tr w:rsidR="00ED338D" w:rsidRPr="001C7181" w:rsidTr="00AD14E0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38D" w:rsidRPr="001C7181" w:rsidTr="00AD14E0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E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0" w:type="dxa"/>
            <w:vAlign w:val="center"/>
          </w:tcPr>
          <w:p w:rsidR="00ED338D" w:rsidRPr="006D4E02" w:rsidRDefault="00ED338D" w:rsidP="00674F1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center"/>
            <w:hideMark/>
          </w:tcPr>
          <w:p w:rsidR="00ED338D" w:rsidRPr="006D4E02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38D" w:rsidRPr="001C7181" w:rsidTr="00674F1A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ED9">
              <w:rPr>
                <w:rFonts w:ascii="Times New Roman" w:hAnsi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2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noWrap/>
            <w:vAlign w:val="center"/>
            <w:hideMark/>
          </w:tcPr>
          <w:p w:rsidR="00ED338D" w:rsidRPr="006E4ED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D338D" w:rsidRPr="006E4ED9" w:rsidRDefault="00ED338D" w:rsidP="00ED338D">
      <w:pPr>
        <w:rPr>
          <w:rFonts w:ascii="Times New Roman" w:hAnsi="Times New Roman"/>
        </w:rPr>
        <w:sectPr w:rsidR="00ED338D" w:rsidRPr="006E4ED9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7639D0" w:rsidRPr="007639D0" w:rsidRDefault="007639D0" w:rsidP="008B46F2">
      <w:pPr>
        <w:spacing w:line="312" w:lineRule="auto"/>
        <w:jc w:val="both"/>
        <w:rPr>
          <w:b/>
        </w:rPr>
      </w:pPr>
    </w:p>
    <w:sectPr w:rsidR="007639D0" w:rsidRPr="007639D0" w:rsidSect="003A58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F8" w:rsidRDefault="007A01F8" w:rsidP="009365F7">
      <w:r>
        <w:separator/>
      </w:r>
    </w:p>
  </w:endnote>
  <w:endnote w:type="continuationSeparator" w:id="0">
    <w:p w:rsidR="007A01F8" w:rsidRDefault="007A01F8" w:rsidP="0093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00" w:rsidRDefault="00C91A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313E0">
      <w:rPr>
        <w:noProof/>
      </w:rPr>
      <w:t>2</w:t>
    </w:r>
    <w:r>
      <w:fldChar w:fldCharType="end"/>
    </w:r>
  </w:p>
  <w:p w:rsidR="00C91A00" w:rsidRDefault="00C91A0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00" w:rsidRDefault="00C91A00">
    <w:pPr>
      <w:pStyle w:val="ab"/>
      <w:jc w:val="center"/>
    </w:pPr>
  </w:p>
  <w:p w:rsidR="00C91A00" w:rsidRDefault="00C91A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F8" w:rsidRDefault="007A01F8" w:rsidP="009365F7">
      <w:r>
        <w:separator/>
      </w:r>
    </w:p>
  </w:footnote>
  <w:footnote w:type="continuationSeparator" w:id="0">
    <w:p w:rsidR="007A01F8" w:rsidRDefault="007A01F8" w:rsidP="009365F7">
      <w:r>
        <w:continuationSeparator/>
      </w:r>
    </w:p>
  </w:footnote>
  <w:footnote w:id="1">
    <w:p w:rsidR="00000000" w:rsidRDefault="00C91A00" w:rsidP="00ED338D">
      <w:pPr>
        <w:pStyle w:val="ad"/>
      </w:pPr>
      <w:r w:rsidRPr="008D17E2">
        <w:rPr>
          <w:rStyle w:val="af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6A"/>
    <w:multiLevelType w:val="hybridMultilevel"/>
    <w:tmpl w:val="DEC6F816"/>
    <w:lvl w:ilvl="0" w:tplc="92649008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01A0929"/>
    <w:multiLevelType w:val="hybridMultilevel"/>
    <w:tmpl w:val="443AF4C2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9192D"/>
    <w:multiLevelType w:val="hybridMultilevel"/>
    <w:tmpl w:val="20BE942A"/>
    <w:lvl w:ilvl="0" w:tplc="AF109794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031A3AE0"/>
    <w:multiLevelType w:val="hybridMultilevel"/>
    <w:tmpl w:val="C648610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95CF5"/>
    <w:multiLevelType w:val="hybridMultilevel"/>
    <w:tmpl w:val="F3F4786A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C2385"/>
    <w:multiLevelType w:val="hybridMultilevel"/>
    <w:tmpl w:val="AAA04E44"/>
    <w:lvl w:ilvl="0" w:tplc="0A748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256477"/>
    <w:multiLevelType w:val="hybridMultilevel"/>
    <w:tmpl w:val="EE140078"/>
    <w:lvl w:ilvl="0" w:tplc="AC0027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4A32D7"/>
    <w:multiLevelType w:val="hybridMultilevel"/>
    <w:tmpl w:val="FA6CC496"/>
    <w:lvl w:ilvl="0" w:tplc="54A8281A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C777105"/>
    <w:multiLevelType w:val="hybridMultilevel"/>
    <w:tmpl w:val="4BFEBB94"/>
    <w:lvl w:ilvl="0" w:tplc="268C44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87F8F"/>
    <w:multiLevelType w:val="hybridMultilevel"/>
    <w:tmpl w:val="905212E8"/>
    <w:lvl w:ilvl="0" w:tplc="BD7A99C6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4C635FD"/>
    <w:multiLevelType w:val="hybridMultilevel"/>
    <w:tmpl w:val="D962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1B733EB5"/>
    <w:multiLevelType w:val="hybridMultilevel"/>
    <w:tmpl w:val="F33C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3D2E9F"/>
    <w:multiLevelType w:val="hybridMultilevel"/>
    <w:tmpl w:val="8B80471C"/>
    <w:lvl w:ilvl="0" w:tplc="94AAB0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293AE7"/>
    <w:multiLevelType w:val="hybridMultilevel"/>
    <w:tmpl w:val="FFD8B4D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AE2A58"/>
    <w:multiLevelType w:val="hybridMultilevel"/>
    <w:tmpl w:val="4F40A54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DF5CD2"/>
    <w:multiLevelType w:val="hybridMultilevel"/>
    <w:tmpl w:val="EA04359E"/>
    <w:lvl w:ilvl="0" w:tplc="3BE88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743004F"/>
    <w:multiLevelType w:val="hybridMultilevel"/>
    <w:tmpl w:val="14346574"/>
    <w:lvl w:ilvl="0" w:tplc="AB3807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4174C0"/>
    <w:multiLevelType w:val="hybridMultilevel"/>
    <w:tmpl w:val="6B5C1ED4"/>
    <w:lvl w:ilvl="0" w:tplc="AD6476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1860BB2"/>
    <w:multiLevelType w:val="hybridMultilevel"/>
    <w:tmpl w:val="28407114"/>
    <w:lvl w:ilvl="0" w:tplc="709A2B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3">
    <w:nsid w:val="45A927BE"/>
    <w:multiLevelType w:val="hybridMultilevel"/>
    <w:tmpl w:val="3E1AF624"/>
    <w:lvl w:ilvl="0" w:tplc="48CE9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1C31E9"/>
    <w:multiLevelType w:val="hybridMultilevel"/>
    <w:tmpl w:val="D78C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77314B"/>
    <w:multiLevelType w:val="hybridMultilevel"/>
    <w:tmpl w:val="B0F42772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7824AC"/>
    <w:multiLevelType w:val="hybridMultilevel"/>
    <w:tmpl w:val="086C6AD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9">
    <w:nsid w:val="4F512D83"/>
    <w:multiLevelType w:val="hybridMultilevel"/>
    <w:tmpl w:val="82F2F2D2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10F04DC"/>
    <w:multiLevelType w:val="hybridMultilevel"/>
    <w:tmpl w:val="196CCA84"/>
    <w:lvl w:ilvl="0" w:tplc="DDC454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5FC00A62"/>
    <w:multiLevelType w:val="hybridMultilevel"/>
    <w:tmpl w:val="11F661A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673F2053"/>
    <w:multiLevelType w:val="hybridMultilevel"/>
    <w:tmpl w:val="AAFE61B8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70D0312F"/>
    <w:multiLevelType w:val="hybridMultilevel"/>
    <w:tmpl w:val="1122962E"/>
    <w:lvl w:ilvl="0" w:tplc="020A95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A33EAA"/>
    <w:multiLevelType w:val="hybridMultilevel"/>
    <w:tmpl w:val="886ABC40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B64C8F"/>
    <w:multiLevelType w:val="hybridMultilevel"/>
    <w:tmpl w:val="8A9ADF3E"/>
    <w:lvl w:ilvl="0" w:tplc="059205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EE4174"/>
    <w:multiLevelType w:val="hybridMultilevel"/>
    <w:tmpl w:val="7E26073E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5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6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7A740AA2"/>
    <w:multiLevelType w:val="hybridMultilevel"/>
    <w:tmpl w:val="4F3C3B0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1A32B2">
      <w:start w:val="1"/>
      <w:numFmt w:val="decimal"/>
      <w:lvlText w:val="%2)"/>
      <w:lvlJc w:val="left"/>
      <w:pPr>
        <w:ind w:left="21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20296F"/>
    <w:multiLevelType w:val="hybridMultilevel"/>
    <w:tmpl w:val="6DC6B6A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59"/>
  </w:num>
  <w:num w:numId="3">
    <w:abstractNumId w:val="29"/>
  </w:num>
  <w:num w:numId="4">
    <w:abstractNumId w:val="13"/>
  </w:num>
  <w:num w:numId="5">
    <w:abstractNumId w:val="11"/>
  </w:num>
  <w:num w:numId="6">
    <w:abstractNumId w:val="24"/>
  </w:num>
  <w:num w:numId="7">
    <w:abstractNumId w:val="14"/>
  </w:num>
  <w:num w:numId="8">
    <w:abstractNumId w:val="55"/>
  </w:num>
  <w:num w:numId="9">
    <w:abstractNumId w:val="8"/>
  </w:num>
  <w:num w:numId="10">
    <w:abstractNumId w:val="56"/>
  </w:num>
  <w:num w:numId="11">
    <w:abstractNumId w:val="47"/>
  </w:num>
  <w:num w:numId="12">
    <w:abstractNumId w:val="26"/>
  </w:num>
  <w:num w:numId="13">
    <w:abstractNumId w:val="39"/>
  </w:num>
  <w:num w:numId="14">
    <w:abstractNumId w:val="4"/>
  </w:num>
  <w:num w:numId="15">
    <w:abstractNumId w:val="12"/>
  </w:num>
  <w:num w:numId="16">
    <w:abstractNumId w:val="22"/>
  </w:num>
  <w:num w:numId="17">
    <w:abstractNumId w:val="16"/>
  </w:num>
  <w:num w:numId="18">
    <w:abstractNumId w:val="50"/>
  </w:num>
  <w:num w:numId="19">
    <w:abstractNumId w:val="17"/>
  </w:num>
  <w:num w:numId="20">
    <w:abstractNumId w:val="35"/>
  </w:num>
  <w:num w:numId="21">
    <w:abstractNumId w:val="25"/>
  </w:num>
  <w:num w:numId="22">
    <w:abstractNumId w:val="7"/>
  </w:num>
  <w:num w:numId="23">
    <w:abstractNumId w:val="57"/>
  </w:num>
  <w:num w:numId="24">
    <w:abstractNumId w:val="52"/>
  </w:num>
  <w:num w:numId="25">
    <w:abstractNumId w:val="53"/>
  </w:num>
  <w:num w:numId="26">
    <w:abstractNumId w:val="58"/>
  </w:num>
  <w:num w:numId="27">
    <w:abstractNumId w:val="46"/>
  </w:num>
  <w:num w:numId="28">
    <w:abstractNumId w:val="36"/>
  </w:num>
  <w:num w:numId="29">
    <w:abstractNumId w:val="10"/>
  </w:num>
  <w:num w:numId="30">
    <w:abstractNumId w:val="19"/>
  </w:num>
  <w:num w:numId="31">
    <w:abstractNumId w:val="48"/>
  </w:num>
  <w:num w:numId="32">
    <w:abstractNumId w:val="44"/>
  </w:num>
  <w:num w:numId="33">
    <w:abstractNumId w:val="6"/>
  </w:num>
  <w:num w:numId="34">
    <w:abstractNumId w:val="51"/>
  </w:num>
  <w:num w:numId="35">
    <w:abstractNumId w:val="31"/>
  </w:num>
  <w:num w:numId="36">
    <w:abstractNumId w:val="37"/>
  </w:num>
  <w:num w:numId="37">
    <w:abstractNumId w:val="33"/>
  </w:num>
  <w:num w:numId="38">
    <w:abstractNumId w:val="34"/>
  </w:num>
  <w:num w:numId="39">
    <w:abstractNumId w:val="9"/>
  </w:num>
  <w:num w:numId="40">
    <w:abstractNumId w:val="5"/>
  </w:num>
  <w:num w:numId="41">
    <w:abstractNumId w:val="2"/>
  </w:num>
  <w:num w:numId="42">
    <w:abstractNumId w:val="0"/>
  </w:num>
  <w:num w:numId="43">
    <w:abstractNumId w:val="23"/>
  </w:num>
  <w:num w:numId="44">
    <w:abstractNumId w:val="60"/>
  </w:num>
  <w:num w:numId="45">
    <w:abstractNumId w:val="41"/>
  </w:num>
  <w:num w:numId="46">
    <w:abstractNumId w:val="3"/>
  </w:num>
  <w:num w:numId="47">
    <w:abstractNumId w:val="1"/>
  </w:num>
  <w:num w:numId="48">
    <w:abstractNumId w:val="32"/>
  </w:num>
  <w:num w:numId="49">
    <w:abstractNumId w:val="20"/>
  </w:num>
  <w:num w:numId="50">
    <w:abstractNumId w:val="18"/>
  </w:num>
  <w:num w:numId="51">
    <w:abstractNumId w:val="45"/>
  </w:num>
  <w:num w:numId="52">
    <w:abstractNumId w:val="54"/>
  </w:num>
  <w:num w:numId="53">
    <w:abstractNumId w:val="30"/>
  </w:num>
  <w:num w:numId="54">
    <w:abstractNumId w:val="40"/>
  </w:num>
  <w:num w:numId="55">
    <w:abstractNumId w:val="15"/>
  </w:num>
  <w:num w:numId="56">
    <w:abstractNumId w:val="42"/>
  </w:num>
  <w:num w:numId="57">
    <w:abstractNumId w:val="43"/>
  </w:num>
  <w:num w:numId="58">
    <w:abstractNumId w:val="49"/>
  </w:num>
  <w:num w:numId="59">
    <w:abstractNumId w:val="28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A"/>
    <w:rsid w:val="00000B4E"/>
    <w:rsid w:val="000022AF"/>
    <w:rsid w:val="00002BE1"/>
    <w:rsid w:val="0000499D"/>
    <w:rsid w:val="00004D95"/>
    <w:rsid w:val="000050CA"/>
    <w:rsid w:val="00005196"/>
    <w:rsid w:val="00005D60"/>
    <w:rsid w:val="000135DC"/>
    <w:rsid w:val="00013E1C"/>
    <w:rsid w:val="0002448C"/>
    <w:rsid w:val="000247EB"/>
    <w:rsid w:val="00024FD2"/>
    <w:rsid w:val="00027F89"/>
    <w:rsid w:val="0003014D"/>
    <w:rsid w:val="000313E0"/>
    <w:rsid w:val="000321E0"/>
    <w:rsid w:val="00034C93"/>
    <w:rsid w:val="000379C9"/>
    <w:rsid w:val="0004321C"/>
    <w:rsid w:val="00044A1B"/>
    <w:rsid w:val="00044EE8"/>
    <w:rsid w:val="00050962"/>
    <w:rsid w:val="000520BA"/>
    <w:rsid w:val="00052B17"/>
    <w:rsid w:val="00062B44"/>
    <w:rsid w:val="000662A1"/>
    <w:rsid w:val="00066551"/>
    <w:rsid w:val="00067C59"/>
    <w:rsid w:val="000704EB"/>
    <w:rsid w:val="0007361E"/>
    <w:rsid w:val="0007405D"/>
    <w:rsid w:val="000754CB"/>
    <w:rsid w:val="00076755"/>
    <w:rsid w:val="00085028"/>
    <w:rsid w:val="000872D9"/>
    <w:rsid w:val="00087CEC"/>
    <w:rsid w:val="000933B6"/>
    <w:rsid w:val="000951B6"/>
    <w:rsid w:val="0009542F"/>
    <w:rsid w:val="0009758B"/>
    <w:rsid w:val="000A0241"/>
    <w:rsid w:val="000A12B6"/>
    <w:rsid w:val="000A3D42"/>
    <w:rsid w:val="000A5D17"/>
    <w:rsid w:val="000B20E8"/>
    <w:rsid w:val="000B21FC"/>
    <w:rsid w:val="000B249E"/>
    <w:rsid w:val="000B53CB"/>
    <w:rsid w:val="000B653F"/>
    <w:rsid w:val="000B6BFC"/>
    <w:rsid w:val="000C220A"/>
    <w:rsid w:val="000C39BE"/>
    <w:rsid w:val="000C4D63"/>
    <w:rsid w:val="000C783C"/>
    <w:rsid w:val="000C787C"/>
    <w:rsid w:val="000D5DFE"/>
    <w:rsid w:val="000D6277"/>
    <w:rsid w:val="000D65E9"/>
    <w:rsid w:val="000E1E99"/>
    <w:rsid w:val="000E2697"/>
    <w:rsid w:val="000E62A0"/>
    <w:rsid w:val="000F2617"/>
    <w:rsid w:val="000F2B5F"/>
    <w:rsid w:val="000F5168"/>
    <w:rsid w:val="000F603A"/>
    <w:rsid w:val="0010025F"/>
    <w:rsid w:val="00102548"/>
    <w:rsid w:val="001052B1"/>
    <w:rsid w:val="00105E16"/>
    <w:rsid w:val="00106957"/>
    <w:rsid w:val="0011458A"/>
    <w:rsid w:val="001159DD"/>
    <w:rsid w:val="001176B0"/>
    <w:rsid w:val="001221CE"/>
    <w:rsid w:val="00126185"/>
    <w:rsid w:val="00126713"/>
    <w:rsid w:val="001337EB"/>
    <w:rsid w:val="001343C0"/>
    <w:rsid w:val="0013493C"/>
    <w:rsid w:val="00135208"/>
    <w:rsid w:val="00140D7C"/>
    <w:rsid w:val="00141C3C"/>
    <w:rsid w:val="001433AE"/>
    <w:rsid w:val="001456DD"/>
    <w:rsid w:val="00147EA6"/>
    <w:rsid w:val="00152593"/>
    <w:rsid w:val="001538C9"/>
    <w:rsid w:val="00156C47"/>
    <w:rsid w:val="00156E78"/>
    <w:rsid w:val="00166911"/>
    <w:rsid w:val="0017475B"/>
    <w:rsid w:val="0017622B"/>
    <w:rsid w:val="00176A47"/>
    <w:rsid w:val="00176F93"/>
    <w:rsid w:val="001813DF"/>
    <w:rsid w:val="001934E1"/>
    <w:rsid w:val="00194FFF"/>
    <w:rsid w:val="001A2037"/>
    <w:rsid w:val="001A48D5"/>
    <w:rsid w:val="001A688E"/>
    <w:rsid w:val="001A69A8"/>
    <w:rsid w:val="001A6B28"/>
    <w:rsid w:val="001A6C49"/>
    <w:rsid w:val="001B333D"/>
    <w:rsid w:val="001B3752"/>
    <w:rsid w:val="001C0A8E"/>
    <w:rsid w:val="001C1D10"/>
    <w:rsid w:val="001C1E9D"/>
    <w:rsid w:val="001C38F3"/>
    <w:rsid w:val="001C48F6"/>
    <w:rsid w:val="001C5C73"/>
    <w:rsid w:val="001C7181"/>
    <w:rsid w:val="001D12E2"/>
    <w:rsid w:val="001D1734"/>
    <w:rsid w:val="001D241C"/>
    <w:rsid w:val="001D2864"/>
    <w:rsid w:val="001D788E"/>
    <w:rsid w:val="001E2158"/>
    <w:rsid w:val="001E4941"/>
    <w:rsid w:val="001E6A9C"/>
    <w:rsid w:val="001E726D"/>
    <w:rsid w:val="0020018C"/>
    <w:rsid w:val="00200810"/>
    <w:rsid w:val="00202BB2"/>
    <w:rsid w:val="002066D0"/>
    <w:rsid w:val="00206FB1"/>
    <w:rsid w:val="00207E9D"/>
    <w:rsid w:val="00210721"/>
    <w:rsid w:val="00211C22"/>
    <w:rsid w:val="00211ED4"/>
    <w:rsid w:val="00213427"/>
    <w:rsid w:val="0021698C"/>
    <w:rsid w:val="002207F1"/>
    <w:rsid w:val="00225C20"/>
    <w:rsid w:val="00227754"/>
    <w:rsid w:val="00227DC0"/>
    <w:rsid w:val="00227FE7"/>
    <w:rsid w:val="002304E6"/>
    <w:rsid w:val="0023197E"/>
    <w:rsid w:val="0023292F"/>
    <w:rsid w:val="00233800"/>
    <w:rsid w:val="002340CB"/>
    <w:rsid w:val="00236372"/>
    <w:rsid w:val="00237A3F"/>
    <w:rsid w:val="002403E6"/>
    <w:rsid w:val="00242BD1"/>
    <w:rsid w:val="00244306"/>
    <w:rsid w:val="00244892"/>
    <w:rsid w:val="0025100D"/>
    <w:rsid w:val="00252907"/>
    <w:rsid w:val="00252BA4"/>
    <w:rsid w:val="00261B73"/>
    <w:rsid w:val="002645B6"/>
    <w:rsid w:val="0026468D"/>
    <w:rsid w:val="00274DF9"/>
    <w:rsid w:val="00277441"/>
    <w:rsid w:val="00280539"/>
    <w:rsid w:val="002830FB"/>
    <w:rsid w:val="00283AB8"/>
    <w:rsid w:val="0028530E"/>
    <w:rsid w:val="00286604"/>
    <w:rsid w:val="002873C2"/>
    <w:rsid w:val="0028786D"/>
    <w:rsid w:val="00291BDA"/>
    <w:rsid w:val="00292140"/>
    <w:rsid w:val="00293B21"/>
    <w:rsid w:val="002949EC"/>
    <w:rsid w:val="00295985"/>
    <w:rsid w:val="00297A18"/>
    <w:rsid w:val="002A1236"/>
    <w:rsid w:val="002B1162"/>
    <w:rsid w:val="002B6A4B"/>
    <w:rsid w:val="002C11DD"/>
    <w:rsid w:val="002C6654"/>
    <w:rsid w:val="002D02C5"/>
    <w:rsid w:val="002D12A0"/>
    <w:rsid w:val="002D2595"/>
    <w:rsid w:val="002D6564"/>
    <w:rsid w:val="002D6BCF"/>
    <w:rsid w:val="002D7912"/>
    <w:rsid w:val="002E178D"/>
    <w:rsid w:val="002E348B"/>
    <w:rsid w:val="002E3786"/>
    <w:rsid w:val="002F291A"/>
    <w:rsid w:val="002F3FD0"/>
    <w:rsid w:val="002F626A"/>
    <w:rsid w:val="002F74C7"/>
    <w:rsid w:val="002F7963"/>
    <w:rsid w:val="00300289"/>
    <w:rsid w:val="003011D6"/>
    <w:rsid w:val="00301388"/>
    <w:rsid w:val="00303CEE"/>
    <w:rsid w:val="00305B4E"/>
    <w:rsid w:val="00311206"/>
    <w:rsid w:val="00314BD0"/>
    <w:rsid w:val="00316F60"/>
    <w:rsid w:val="0032090F"/>
    <w:rsid w:val="00320D34"/>
    <w:rsid w:val="00322020"/>
    <w:rsid w:val="003236E4"/>
    <w:rsid w:val="00324EF6"/>
    <w:rsid w:val="00326945"/>
    <w:rsid w:val="00326B96"/>
    <w:rsid w:val="00327ED4"/>
    <w:rsid w:val="00333172"/>
    <w:rsid w:val="00333D35"/>
    <w:rsid w:val="003348AD"/>
    <w:rsid w:val="00335AE5"/>
    <w:rsid w:val="00335F3E"/>
    <w:rsid w:val="0034177A"/>
    <w:rsid w:val="00341AF2"/>
    <w:rsid w:val="0034309B"/>
    <w:rsid w:val="00345FE0"/>
    <w:rsid w:val="003509AC"/>
    <w:rsid w:val="00354DD6"/>
    <w:rsid w:val="00357C6A"/>
    <w:rsid w:val="00361083"/>
    <w:rsid w:val="00362B18"/>
    <w:rsid w:val="00362B89"/>
    <w:rsid w:val="0036768A"/>
    <w:rsid w:val="00367EE0"/>
    <w:rsid w:val="003706ED"/>
    <w:rsid w:val="003779C7"/>
    <w:rsid w:val="0038187B"/>
    <w:rsid w:val="00383F0B"/>
    <w:rsid w:val="003868CE"/>
    <w:rsid w:val="0038722E"/>
    <w:rsid w:val="00387D7D"/>
    <w:rsid w:val="003944B9"/>
    <w:rsid w:val="00394A4C"/>
    <w:rsid w:val="003950A6"/>
    <w:rsid w:val="00396D46"/>
    <w:rsid w:val="003A19AD"/>
    <w:rsid w:val="003A2068"/>
    <w:rsid w:val="003A58FB"/>
    <w:rsid w:val="003B1053"/>
    <w:rsid w:val="003B34B8"/>
    <w:rsid w:val="003B46B3"/>
    <w:rsid w:val="003B559B"/>
    <w:rsid w:val="003B5A0F"/>
    <w:rsid w:val="003C53C8"/>
    <w:rsid w:val="003D481E"/>
    <w:rsid w:val="003D69DC"/>
    <w:rsid w:val="003D6EC2"/>
    <w:rsid w:val="003E1115"/>
    <w:rsid w:val="003E2C11"/>
    <w:rsid w:val="003F0C7F"/>
    <w:rsid w:val="003F21CC"/>
    <w:rsid w:val="003F248E"/>
    <w:rsid w:val="003F326B"/>
    <w:rsid w:val="003F3758"/>
    <w:rsid w:val="003F5C5D"/>
    <w:rsid w:val="003F6A9A"/>
    <w:rsid w:val="003F7FEF"/>
    <w:rsid w:val="0040148B"/>
    <w:rsid w:val="0040244D"/>
    <w:rsid w:val="00403BF2"/>
    <w:rsid w:val="0040497C"/>
    <w:rsid w:val="00410341"/>
    <w:rsid w:val="00414FC4"/>
    <w:rsid w:val="0041565E"/>
    <w:rsid w:val="00416CE8"/>
    <w:rsid w:val="00420A4B"/>
    <w:rsid w:val="00420CA7"/>
    <w:rsid w:val="00426633"/>
    <w:rsid w:val="004318CD"/>
    <w:rsid w:val="004319E7"/>
    <w:rsid w:val="00431CB9"/>
    <w:rsid w:val="0043351E"/>
    <w:rsid w:val="00435AFE"/>
    <w:rsid w:val="004406FA"/>
    <w:rsid w:val="00441021"/>
    <w:rsid w:val="004438AA"/>
    <w:rsid w:val="004516DA"/>
    <w:rsid w:val="00452F24"/>
    <w:rsid w:val="004532DB"/>
    <w:rsid w:val="00453B1C"/>
    <w:rsid w:val="00456A87"/>
    <w:rsid w:val="00456B60"/>
    <w:rsid w:val="00457543"/>
    <w:rsid w:val="00460466"/>
    <w:rsid w:val="00461564"/>
    <w:rsid w:val="004616BF"/>
    <w:rsid w:val="00472A9C"/>
    <w:rsid w:val="004748A2"/>
    <w:rsid w:val="00475C7F"/>
    <w:rsid w:val="00477335"/>
    <w:rsid w:val="0047742C"/>
    <w:rsid w:val="00483A51"/>
    <w:rsid w:val="00484572"/>
    <w:rsid w:val="00485270"/>
    <w:rsid w:val="00491BA7"/>
    <w:rsid w:val="004942C0"/>
    <w:rsid w:val="0049513A"/>
    <w:rsid w:val="004961F0"/>
    <w:rsid w:val="004A56ED"/>
    <w:rsid w:val="004A713C"/>
    <w:rsid w:val="004B1356"/>
    <w:rsid w:val="004B1A44"/>
    <w:rsid w:val="004B71AC"/>
    <w:rsid w:val="004B748C"/>
    <w:rsid w:val="004C2862"/>
    <w:rsid w:val="004C3554"/>
    <w:rsid w:val="004C3735"/>
    <w:rsid w:val="004C3D60"/>
    <w:rsid w:val="004C592C"/>
    <w:rsid w:val="004C67BB"/>
    <w:rsid w:val="004C7133"/>
    <w:rsid w:val="004C78CA"/>
    <w:rsid w:val="004D1AA2"/>
    <w:rsid w:val="004D68B7"/>
    <w:rsid w:val="004E07B5"/>
    <w:rsid w:val="004E3637"/>
    <w:rsid w:val="004E4A25"/>
    <w:rsid w:val="004E4A9F"/>
    <w:rsid w:val="004E50E4"/>
    <w:rsid w:val="004F439B"/>
    <w:rsid w:val="004F4A92"/>
    <w:rsid w:val="004F69FF"/>
    <w:rsid w:val="00501FF3"/>
    <w:rsid w:val="00502A6F"/>
    <w:rsid w:val="00503467"/>
    <w:rsid w:val="00503CC6"/>
    <w:rsid w:val="00504755"/>
    <w:rsid w:val="005053B5"/>
    <w:rsid w:val="00507803"/>
    <w:rsid w:val="00512793"/>
    <w:rsid w:val="00514C8B"/>
    <w:rsid w:val="00514D4F"/>
    <w:rsid w:val="0051684A"/>
    <w:rsid w:val="005213DE"/>
    <w:rsid w:val="005230D8"/>
    <w:rsid w:val="005255B2"/>
    <w:rsid w:val="005257E2"/>
    <w:rsid w:val="005271E4"/>
    <w:rsid w:val="0053173A"/>
    <w:rsid w:val="00531839"/>
    <w:rsid w:val="00531C2C"/>
    <w:rsid w:val="00534EF2"/>
    <w:rsid w:val="00542145"/>
    <w:rsid w:val="005450E7"/>
    <w:rsid w:val="005463A0"/>
    <w:rsid w:val="005471DF"/>
    <w:rsid w:val="00550CE6"/>
    <w:rsid w:val="00551DDB"/>
    <w:rsid w:val="00554515"/>
    <w:rsid w:val="0055501C"/>
    <w:rsid w:val="00557038"/>
    <w:rsid w:val="005575D7"/>
    <w:rsid w:val="00567287"/>
    <w:rsid w:val="0057117E"/>
    <w:rsid w:val="00571896"/>
    <w:rsid w:val="00571A9B"/>
    <w:rsid w:val="00572551"/>
    <w:rsid w:val="00574075"/>
    <w:rsid w:val="0057409E"/>
    <w:rsid w:val="00576B07"/>
    <w:rsid w:val="0058327F"/>
    <w:rsid w:val="00584C37"/>
    <w:rsid w:val="00584EA7"/>
    <w:rsid w:val="00586507"/>
    <w:rsid w:val="00591777"/>
    <w:rsid w:val="0059222D"/>
    <w:rsid w:val="00592D72"/>
    <w:rsid w:val="005A11D5"/>
    <w:rsid w:val="005A2C65"/>
    <w:rsid w:val="005A3782"/>
    <w:rsid w:val="005A3AF8"/>
    <w:rsid w:val="005A4A78"/>
    <w:rsid w:val="005A4F11"/>
    <w:rsid w:val="005A53BC"/>
    <w:rsid w:val="005B039C"/>
    <w:rsid w:val="005B1C8F"/>
    <w:rsid w:val="005B2EE8"/>
    <w:rsid w:val="005B5FF2"/>
    <w:rsid w:val="005B6636"/>
    <w:rsid w:val="005C14FC"/>
    <w:rsid w:val="005C2B40"/>
    <w:rsid w:val="005C4E1C"/>
    <w:rsid w:val="005C7428"/>
    <w:rsid w:val="005C7FBE"/>
    <w:rsid w:val="005D27BC"/>
    <w:rsid w:val="005D3702"/>
    <w:rsid w:val="005D3C0F"/>
    <w:rsid w:val="005D461B"/>
    <w:rsid w:val="005D5456"/>
    <w:rsid w:val="005D567C"/>
    <w:rsid w:val="005D7A00"/>
    <w:rsid w:val="005D7C55"/>
    <w:rsid w:val="005E1C61"/>
    <w:rsid w:val="005E2F07"/>
    <w:rsid w:val="005E70E1"/>
    <w:rsid w:val="005E769C"/>
    <w:rsid w:val="00600354"/>
    <w:rsid w:val="00601A52"/>
    <w:rsid w:val="00604AD5"/>
    <w:rsid w:val="0061001E"/>
    <w:rsid w:val="0061095B"/>
    <w:rsid w:val="00613DD2"/>
    <w:rsid w:val="00614B8D"/>
    <w:rsid w:val="00621297"/>
    <w:rsid w:val="00621FBB"/>
    <w:rsid w:val="006233D8"/>
    <w:rsid w:val="0062354C"/>
    <w:rsid w:val="006236DD"/>
    <w:rsid w:val="006247FA"/>
    <w:rsid w:val="00624D36"/>
    <w:rsid w:val="00625A7E"/>
    <w:rsid w:val="00626B0F"/>
    <w:rsid w:val="00630EF0"/>
    <w:rsid w:val="006313E8"/>
    <w:rsid w:val="006349CA"/>
    <w:rsid w:val="00635DFC"/>
    <w:rsid w:val="0063736C"/>
    <w:rsid w:val="00637DC5"/>
    <w:rsid w:val="00642B13"/>
    <w:rsid w:val="00644D02"/>
    <w:rsid w:val="00646810"/>
    <w:rsid w:val="00646E8D"/>
    <w:rsid w:val="006508DB"/>
    <w:rsid w:val="00652AD5"/>
    <w:rsid w:val="0065344A"/>
    <w:rsid w:val="0065428D"/>
    <w:rsid w:val="00657303"/>
    <w:rsid w:val="00665A24"/>
    <w:rsid w:val="00670A0F"/>
    <w:rsid w:val="00674F1A"/>
    <w:rsid w:val="006837A0"/>
    <w:rsid w:val="00687963"/>
    <w:rsid w:val="00690ECF"/>
    <w:rsid w:val="006929FF"/>
    <w:rsid w:val="0069346A"/>
    <w:rsid w:val="006965D8"/>
    <w:rsid w:val="006A4191"/>
    <w:rsid w:val="006A6856"/>
    <w:rsid w:val="006A68FA"/>
    <w:rsid w:val="006B1D69"/>
    <w:rsid w:val="006B2318"/>
    <w:rsid w:val="006B3919"/>
    <w:rsid w:val="006B5288"/>
    <w:rsid w:val="006B6662"/>
    <w:rsid w:val="006B6E89"/>
    <w:rsid w:val="006C19D9"/>
    <w:rsid w:val="006C41D6"/>
    <w:rsid w:val="006C4B2E"/>
    <w:rsid w:val="006C603D"/>
    <w:rsid w:val="006D0DD6"/>
    <w:rsid w:val="006D4E02"/>
    <w:rsid w:val="006D78FB"/>
    <w:rsid w:val="006E02DC"/>
    <w:rsid w:val="006E0848"/>
    <w:rsid w:val="006E16B0"/>
    <w:rsid w:val="006E2458"/>
    <w:rsid w:val="006E27D9"/>
    <w:rsid w:val="006E3F04"/>
    <w:rsid w:val="006E46A2"/>
    <w:rsid w:val="006E4ED9"/>
    <w:rsid w:val="006E7989"/>
    <w:rsid w:val="006F39F6"/>
    <w:rsid w:val="006F4199"/>
    <w:rsid w:val="006F4AED"/>
    <w:rsid w:val="006F4D5D"/>
    <w:rsid w:val="006F5215"/>
    <w:rsid w:val="006F58DA"/>
    <w:rsid w:val="00703DAF"/>
    <w:rsid w:val="007048BE"/>
    <w:rsid w:val="00705AC6"/>
    <w:rsid w:val="00706B55"/>
    <w:rsid w:val="00707073"/>
    <w:rsid w:val="007111E4"/>
    <w:rsid w:val="00712472"/>
    <w:rsid w:val="00716A4C"/>
    <w:rsid w:val="00725970"/>
    <w:rsid w:val="007324AA"/>
    <w:rsid w:val="00732E00"/>
    <w:rsid w:val="00733FD4"/>
    <w:rsid w:val="00736B8D"/>
    <w:rsid w:val="0074030C"/>
    <w:rsid w:val="007425F3"/>
    <w:rsid w:val="0074326B"/>
    <w:rsid w:val="007436FC"/>
    <w:rsid w:val="0074453E"/>
    <w:rsid w:val="007466B5"/>
    <w:rsid w:val="0074691F"/>
    <w:rsid w:val="00750B2B"/>
    <w:rsid w:val="007514AE"/>
    <w:rsid w:val="00752A98"/>
    <w:rsid w:val="0075324C"/>
    <w:rsid w:val="0075372A"/>
    <w:rsid w:val="007605BD"/>
    <w:rsid w:val="00760CE1"/>
    <w:rsid w:val="00761FA1"/>
    <w:rsid w:val="00762ADD"/>
    <w:rsid w:val="007639B6"/>
    <w:rsid w:val="007639D0"/>
    <w:rsid w:val="00765972"/>
    <w:rsid w:val="007759B9"/>
    <w:rsid w:val="00777502"/>
    <w:rsid w:val="00777937"/>
    <w:rsid w:val="00780AD8"/>
    <w:rsid w:val="00784A9B"/>
    <w:rsid w:val="00787B96"/>
    <w:rsid w:val="0079026E"/>
    <w:rsid w:val="0079065D"/>
    <w:rsid w:val="00791022"/>
    <w:rsid w:val="00791A92"/>
    <w:rsid w:val="007925D7"/>
    <w:rsid w:val="00793791"/>
    <w:rsid w:val="00795859"/>
    <w:rsid w:val="00795ACE"/>
    <w:rsid w:val="007A01F8"/>
    <w:rsid w:val="007A0656"/>
    <w:rsid w:val="007A1293"/>
    <w:rsid w:val="007A2314"/>
    <w:rsid w:val="007A42C2"/>
    <w:rsid w:val="007A42DD"/>
    <w:rsid w:val="007A743E"/>
    <w:rsid w:val="007B0902"/>
    <w:rsid w:val="007B277E"/>
    <w:rsid w:val="007B5C4C"/>
    <w:rsid w:val="007B5EE5"/>
    <w:rsid w:val="007C3DCC"/>
    <w:rsid w:val="007C41AB"/>
    <w:rsid w:val="007E211C"/>
    <w:rsid w:val="007E26A5"/>
    <w:rsid w:val="007E41DC"/>
    <w:rsid w:val="007E4338"/>
    <w:rsid w:val="007E74D6"/>
    <w:rsid w:val="007E7F02"/>
    <w:rsid w:val="007F1D14"/>
    <w:rsid w:val="007F2009"/>
    <w:rsid w:val="007F220A"/>
    <w:rsid w:val="007F3893"/>
    <w:rsid w:val="007F3C32"/>
    <w:rsid w:val="007F4503"/>
    <w:rsid w:val="007F7A55"/>
    <w:rsid w:val="00803D86"/>
    <w:rsid w:val="00804697"/>
    <w:rsid w:val="0080532B"/>
    <w:rsid w:val="008067D4"/>
    <w:rsid w:val="00806CEA"/>
    <w:rsid w:val="00810EE3"/>
    <w:rsid w:val="00811562"/>
    <w:rsid w:val="0081259D"/>
    <w:rsid w:val="008151B6"/>
    <w:rsid w:val="008157CC"/>
    <w:rsid w:val="00815D84"/>
    <w:rsid w:val="008161BB"/>
    <w:rsid w:val="008206CB"/>
    <w:rsid w:val="008209FC"/>
    <w:rsid w:val="008218BB"/>
    <w:rsid w:val="00821FB6"/>
    <w:rsid w:val="00825439"/>
    <w:rsid w:val="00830597"/>
    <w:rsid w:val="0083110A"/>
    <w:rsid w:val="00831E7E"/>
    <w:rsid w:val="00833360"/>
    <w:rsid w:val="008353A0"/>
    <w:rsid w:val="00835469"/>
    <w:rsid w:val="008357C2"/>
    <w:rsid w:val="008379D2"/>
    <w:rsid w:val="00837F7C"/>
    <w:rsid w:val="008417F2"/>
    <w:rsid w:val="008463DA"/>
    <w:rsid w:val="00847ABC"/>
    <w:rsid w:val="00850E03"/>
    <w:rsid w:val="00851158"/>
    <w:rsid w:val="008517D7"/>
    <w:rsid w:val="00860CC8"/>
    <w:rsid w:val="00862441"/>
    <w:rsid w:val="008674F8"/>
    <w:rsid w:val="00867E89"/>
    <w:rsid w:val="00871532"/>
    <w:rsid w:val="00871E84"/>
    <w:rsid w:val="00872CE4"/>
    <w:rsid w:val="008739CF"/>
    <w:rsid w:val="00874488"/>
    <w:rsid w:val="00874625"/>
    <w:rsid w:val="0088020F"/>
    <w:rsid w:val="008825C5"/>
    <w:rsid w:val="008828AB"/>
    <w:rsid w:val="00885BCB"/>
    <w:rsid w:val="0088666B"/>
    <w:rsid w:val="00887248"/>
    <w:rsid w:val="00887A75"/>
    <w:rsid w:val="008924F8"/>
    <w:rsid w:val="008947A2"/>
    <w:rsid w:val="008976BB"/>
    <w:rsid w:val="008A0FDA"/>
    <w:rsid w:val="008A1A86"/>
    <w:rsid w:val="008A7102"/>
    <w:rsid w:val="008B14F9"/>
    <w:rsid w:val="008B1863"/>
    <w:rsid w:val="008B2B39"/>
    <w:rsid w:val="008B46F2"/>
    <w:rsid w:val="008C3D24"/>
    <w:rsid w:val="008C4051"/>
    <w:rsid w:val="008C4E13"/>
    <w:rsid w:val="008C7510"/>
    <w:rsid w:val="008C780F"/>
    <w:rsid w:val="008C7E9F"/>
    <w:rsid w:val="008D17E2"/>
    <w:rsid w:val="008D2F64"/>
    <w:rsid w:val="008D6A1A"/>
    <w:rsid w:val="008E364F"/>
    <w:rsid w:val="008E58E4"/>
    <w:rsid w:val="008E61A9"/>
    <w:rsid w:val="008E7F11"/>
    <w:rsid w:val="008F267F"/>
    <w:rsid w:val="008F393B"/>
    <w:rsid w:val="008F450C"/>
    <w:rsid w:val="008F5DB0"/>
    <w:rsid w:val="008F685E"/>
    <w:rsid w:val="008F7043"/>
    <w:rsid w:val="00900D0D"/>
    <w:rsid w:val="00903C81"/>
    <w:rsid w:val="00906305"/>
    <w:rsid w:val="0090795C"/>
    <w:rsid w:val="00922CBA"/>
    <w:rsid w:val="009264A5"/>
    <w:rsid w:val="00926BAB"/>
    <w:rsid w:val="00927EA9"/>
    <w:rsid w:val="0093642B"/>
    <w:rsid w:val="009365F7"/>
    <w:rsid w:val="00941C10"/>
    <w:rsid w:val="00942894"/>
    <w:rsid w:val="00945657"/>
    <w:rsid w:val="00945C94"/>
    <w:rsid w:val="00947FC6"/>
    <w:rsid w:val="00953E32"/>
    <w:rsid w:val="009546D5"/>
    <w:rsid w:val="00955F2B"/>
    <w:rsid w:val="00955F88"/>
    <w:rsid w:val="009578BB"/>
    <w:rsid w:val="0096092E"/>
    <w:rsid w:val="009612B4"/>
    <w:rsid w:val="0096183F"/>
    <w:rsid w:val="009630DD"/>
    <w:rsid w:val="00967785"/>
    <w:rsid w:val="00970815"/>
    <w:rsid w:val="00972C80"/>
    <w:rsid w:val="00973128"/>
    <w:rsid w:val="0097423D"/>
    <w:rsid w:val="009801E3"/>
    <w:rsid w:val="0098149A"/>
    <w:rsid w:val="00981585"/>
    <w:rsid w:val="009819CA"/>
    <w:rsid w:val="00981E54"/>
    <w:rsid w:val="00984840"/>
    <w:rsid w:val="00985F74"/>
    <w:rsid w:val="00986D37"/>
    <w:rsid w:val="00990FD1"/>
    <w:rsid w:val="009911F9"/>
    <w:rsid w:val="009959AF"/>
    <w:rsid w:val="009B0DFD"/>
    <w:rsid w:val="009B1043"/>
    <w:rsid w:val="009B41A0"/>
    <w:rsid w:val="009B41BE"/>
    <w:rsid w:val="009D0F3A"/>
    <w:rsid w:val="009D368F"/>
    <w:rsid w:val="009D4739"/>
    <w:rsid w:val="009D558B"/>
    <w:rsid w:val="009E4445"/>
    <w:rsid w:val="009F25D6"/>
    <w:rsid w:val="009F34C5"/>
    <w:rsid w:val="009F6B77"/>
    <w:rsid w:val="009F7C14"/>
    <w:rsid w:val="00A011E6"/>
    <w:rsid w:val="00A01AD9"/>
    <w:rsid w:val="00A02F08"/>
    <w:rsid w:val="00A068F5"/>
    <w:rsid w:val="00A144F6"/>
    <w:rsid w:val="00A15B5A"/>
    <w:rsid w:val="00A1721E"/>
    <w:rsid w:val="00A17F5E"/>
    <w:rsid w:val="00A2246E"/>
    <w:rsid w:val="00A26CF9"/>
    <w:rsid w:val="00A27273"/>
    <w:rsid w:val="00A30C18"/>
    <w:rsid w:val="00A32703"/>
    <w:rsid w:val="00A34BF0"/>
    <w:rsid w:val="00A357B1"/>
    <w:rsid w:val="00A3589E"/>
    <w:rsid w:val="00A42246"/>
    <w:rsid w:val="00A42320"/>
    <w:rsid w:val="00A4546A"/>
    <w:rsid w:val="00A51541"/>
    <w:rsid w:val="00A52AAE"/>
    <w:rsid w:val="00A55D44"/>
    <w:rsid w:val="00A5738F"/>
    <w:rsid w:val="00A641EA"/>
    <w:rsid w:val="00A67BCF"/>
    <w:rsid w:val="00A808F4"/>
    <w:rsid w:val="00A841DB"/>
    <w:rsid w:val="00A850EE"/>
    <w:rsid w:val="00A85533"/>
    <w:rsid w:val="00A85B98"/>
    <w:rsid w:val="00A918EB"/>
    <w:rsid w:val="00AA0B04"/>
    <w:rsid w:val="00AA3A08"/>
    <w:rsid w:val="00AB14FA"/>
    <w:rsid w:val="00AB2368"/>
    <w:rsid w:val="00AB5134"/>
    <w:rsid w:val="00AC6395"/>
    <w:rsid w:val="00AC7FC1"/>
    <w:rsid w:val="00AD01B6"/>
    <w:rsid w:val="00AD1110"/>
    <w:rsid w:val="00AD14E0"/>
    <w:rsid w:val="00AD31D0"/>
    <w:rsid w:val="00AD49CD"/>
    <w:rsid w:val="00AD68F1"/>
    <w:rsid w:val="00AD7543"/>
    <w:rsid w:val="00AD7C63"/>
    <w:rsid w:val="00AE53E8"/>
    <w:rsid w:val="00AE7D9A"/>
    <w:rsid w:val="00AF4521"/>
    <w:rsid w:val="00AF45DA"/>
    <w:rsid w:val="00AF6079"/>
    <w:rsid w:val="00B06774"/>
    <w:rsid w:val="00B107F3"/>
    <w:rsid w:val="00B10C6C"/>
    <w:rsid w:val="00B12470"/>
    <w:rsid w:val="00B127A5"/>
    <w:rsid w:val="00B16B24"/>
    <w:rsid w:val="00B16B61"/>
    <w:rsid w:val="00B2312A"/>
    <w:rsid w:val="00B300F3"/>
    <w:rsid w:val="00B30BBE"/>
    <w:rsid w:val="00B435F0"/>
    <w:rsid w:val="00B464EE"/>
    <w:rsid w:val="00B51706"/>
    <w:rsid w:val="00B55B06"/>
    <w:rsid w:val="00B5720F"/>
    <w:rsid w:val="00B57411"/>
    <w:rsid w:val="00B5743A"/>
    <w:rsid w:val="00B57CF9"/>
    <w:rsid w:val="00B605D5"/>
    <w:rsid w:val="00B60CF2"/>
    <w:rsid w:val="00B6320B"/>
    <w:rsid w:val="00B638F7"/>
    <w:rsid w:val="00B63AF1"/>
    <w:rsid w:val="00B64332"/>
    <w:rsid w:val="00B658CB"/>
    <w:rsid w:val="00B722B0"/>
    <w:rsid w:val="00B72A6B"/>
    <w:rsid w:val="00B74DBB"/>
    <w:rsid w:val="00B76C3A"/>
    <w:rsid w:val="00B772AD"/>
    <w:rsid w:val="00B809BA"/>
    <w:rsid w:val="00B80CCD"/>
    <w:rsid w:val="00B84502"/>
    <w:rsid w:val="00B858EF"/>
    <w:rsid w:val="00B85DF7"/>
    <w:rsid w:val="00B86A3D"/>
    <w:rsid w:val="00B86A6B"/>
    <w:rsid w:val="00B86BAF"/>
    <w:rsid w:val="00B87BF5"/>
    <w:rsid w:val="00B9274B"/>
    <w:rsid w:val="00B92854"/>
    <w:rsid w:val="00B93F88"/>
    <w:rsid w:val="00BA041D"/>
    <w:rsid w:val="00BB1697"/>
    <w:rsid w:val="00BB4CE1"/>
    <w:rsid w:val="00BB7DD9"/>
    <w:rsid w:val="00BC2A7A"/>
    <w:rsid w:val="00BC457A"/>
    <w:rsid w:val="00BC4B38"/>
    <w:rsid w:val="00BC6769"/>
    <w:rsid w:val="00BC7E68"/>
    <w:rsid w:val="00BD4093"/>
    <w:rsid w:val="00BD6D94"/>
    <w:rsid w:val="00BE0E55"/>
    <w:rsid w:val="00BE1814"/>
    <w:rsid w:val="00BE333E"/>
    <w:rsid w:val="00BE6573"/>
    <w:rsid w:val="00BE664A"/>
    <w:rsid w:val="00BF0A74"/>
    <w:rsid w:val="00BF0DD4"/>
    <w:rsid w:val="00BF19A9"/>
    <w:rsid w:val="00BF2E91"/>
    <w:rsid w:val="00BF6244"/>
    <w:rsid w:val="00BF66C9"/>
    <w:rsid w:val="00BF68B1"/>
    <w:rsid w:val="00BF7E8F"/>
    <w:rsid w:val="00C015E7"/>
    <w:rsid w:val="00C02BE5"/>
    <w:rsid w:val="00C03884"/>
    <w:rsid w:val="00C06823"/>
    <w:rsid w:val="00C10B67"/>
    <w:rsid w:val="00C12F52"/>
    <w:rsid w:val="00C14E02"/>
    <w:rsid w:val="00C1734B"/>
    <w:rsid w:val="00C209CD"/>
    <w:rsid w:val="00C229DB"/>
    <w:rsid w:val="00C23341"/>
    <w:rsid w:val="00C24411"/>
    <w:rsid w:val="00C322A9"/>
    <w:rsid w:val="00C334C0"/>
    <w:rsid w:val="00C34DE8"/>
    <w:rsid w:val="00C357B4"/>
    <w:rsid w:val="00C362AB"/>
    <w:rsid w:val="00C36D97"/>
    <w:rsid w:val="00C4016B"/>
    <w:rsid w:val="00C40F5A"/>
    <w:rsid w:val="00C41502"/>
    <w:rsid w:val="00C41901"/>
    <w:rsid w:val="00C4591C"/>
    <w:rsid w:val="00C4634B"/>
    <w:rsid w:val="00C5183B"/>
    <w:rsid w:val="00C51BE8"/>
    <w:rsid w:val="00C52383"/>
    <w:rsid w:val="00C52673"/>
    <w:rsid w:val="00C57157"/>
    <w:rsid w:val="00C636B2"/>
    <w:rsid w:val="00C644CC"/>
    <w:rsid w:val="00C66755"/>
    <w:rsid w:val="00C671BF"/>
    <w:rsid w:val="00C6720F"/>
    <w:rsid w:val="00C700B8"/>
    <w:rsid w:val="00C70319"/>
    <w:rsid w:val="00C70A50"/>
    <w:rsid w:val="00C72FE3"/>
    <w:rsid w:val="00C73DA2"/>
    <w:rsid w:val="00C7508D"/>
    <w:rsid w:val="00C82CD2"/>
    <w:rsid w:val="00C86DC5"/>
    <w:rsid w:val="00C91A00"/>
    <w:rsid w:val="00C93076"/>
    <w:rsid w:val="00C9696D"/>
    <w:rsid w:val="00CA16C6"/>
    <w:rsid w:val="00CA34F8"/>
    <w:rsid w:val="00CA62A3"/>
    <w:rsid w:val="00CA7594"/>
    <w:rsid w:val="00CB1C86"/>
    <w:rsid w:val="00CC1033"/>
    <w:rsid w:val="00CC36DA"/>
    <w:rsid w:val="00CC632A"/>
    <w:rsid w:val="00CC791E"/>
    <w:rsid w:val="00CD0034"/>
    <w:rsid w:val="00CD4180"/>
    <w:rsid w:val="00CD4B26"/>
    <w:rsid w:val="00CD646D"/>
    <w:rsid w:val="00CD6E11"/>
    <w:rsid w:val="00CE05D5"/>
    <w:rsid w:val="00CE05E1"/>
    <w:rsid w:val="00CE24A7"/>
    <w:rsid w:val="00CE264C"/>
    <w:rsid w:val="00CE4622"/>
    <w:rsid w:val="00CF3805"/>
    <w:rsid w:val="00CF621B"/>
    <w:rsid w:val="00CF7C9A"/>
    <w:rsid w:val="00D00544"/>
    <w:rsid w:val="00D01910"/>
    <w:rsid w:val="00D140A2"/>
    <w:rsid w:val="00D2059F"/>
    <w:rsid w:val="00D3045B"/>
    <w:rsid w:val="00D30722"/>
    <w:rsid w:val="00D3393B"/>
    <w:rsid w:val="00D36FA9"/>
    <w:rsid w:val="00D40817"/>
    <w:rsid w:val="00D412C7"/>
    <w:rsid w:val="00D41F0F"/>
    <w:rsid w:val="00D42ED4"/>
    <w:rsid w:val="00D45B1B"/>
    <w:rsid w:val="00D460C6"/>
    <w:rsid w:val="00D468ED"/>
    <w:rsid w:val="00D47CD5"/>
    <w:rsid w:val="00D50C14"/>
    <w:rsid w:val="00D515BB"/>
    <w:rsid w:val="00D52942"/>
    <w:rsid w:val="00D52A08"/>
    <w:rsid w:val="00D54DB7"/>
    <w:rsid w:val="00D55556"/>
    <w:rsid w:val="00D560D6"/>
    <w:rsid w:val="00D56514"/>
    <w:rsid w:val="00D65BD6"/>
    <w:rsid w:val="00D666D0"/>
    <w:rsid w:val="00D6681F"/>
    <w:rsid w:val="00D70DD8"/>
    <w:rsid w:val="00D7331A"/>
    <w:rsid w:val="00D76703"/>
    <w:rsid w:val="00D80E6A"/>
    <w:rsid w:val="00D8589B"/>
    <w:rsid w:val="00D8623C"/>
    <w:rsid w:val="00D8792D"/>
    <w:rsid w:val="00D91DCE"/>
    <w:rsid w:val="00D92C1C"/>
    <w:rsid w:val="00D93703"/>
    <w:rsid w:val="00D9533D"/>
    <w:rsid w:val="00DA224C"/>
    <w:rsid w:val="00DA307B"/>
    <w:rsid w:val="00DA34D1"/>
    <w:rsid w:val="00DA417E"/>
    <w:rsid w:val="00DA6E3E"/>
    <w:rsid w:val="00DB06A4"/>
    <w:rsid w:val="00DB1818"/>
    <w:rsid w:val="00DB4B06"/>
    <w:rsid w:val="00DB52CB"/>
    <w:rsid w:val="00DB6F0E"/>
    <w:rsid w:val="00DB7B77"/>
    <w:rsid w:val="00DC4574"/>
    <w:rsid w:val="00DD2EF5"/>
    <w:rsid w:val="00DD6E87"/>
    <w:rsid w:val="00DD7944"/>
    <w:rsid w:val="00DE14EB"/>
    <w:rsid w:val="00DE3DFE"/>
    <w:rsid w:val="00DE738D"/>
    <w:rsid w:val="00DE7A12"/>
    <w:rsid w:val="00DF173A"/>
    <w:rsid w:val="00DF1D96"/>
    <w:rsid w:val="00DF2DB0"/>
    <w:rsid w:val="00DF31A5"/>
    <w:rsid w:val="00DF5CA6"/>
    <w:rsid w:val="00DF6C1E"/>
    <w:rsid w:val="00DF7A3F"/>
    <w:rsid w:val="00E0006A"/>
    <w:rsid w:val="00E004A0"/>
    <w:rsid w:val="00E01B2B"/>
    <w:rsid w:val="00E047F4"/>
    <w:rsid w:val="00E0658F"/>
    <w:rsid w:val="00E06EC7"/>
    <w:rsid w:val="00E10183"/>
    <w:rsid w:val="00E10B2A"/>
    <w:rsid w:val="00E22B5F"/>
    <w:rsid w:val="00E22EA4"/>
    <w:rsid w:val="00E23E22"/>
    <w:rsid w:val="00E242A7"/>
    <w:rsid w:val="00E2552C"/>
    <w:rsid w:val="00E27D31"/>
    <w:rsid w:val="00E3102A"/>
    <w:rsid w:val="00E31AAA"/>
    <w:rsid w:val="00E31E5F"/>
    <w:rsid w:val="00E33EE2"/>
    <w:rsid w:val="00E341BA"/>
    <w:rsid w:val="00E3638C"/>
    <w:rsid w:val="00E3769A"/>
    <w:rsid w:val="00E4030F"/>
    <w:rsid w:val="00E41F9B"/>
    <w:rsid w:val="00E43BF1"/>
    <w:rsid w:val="00E43C97"/>
    <w:rsid w:val="00E45D3B"/>
    <w:rsid w:val="00E45E4B"/>
    <w:rsid w:val="00E47B6B"/>
    <w:rsid w:val="00E50657"/>
    <w:rsid w:val="00E5250B"/>
    <w:rsid w:val="00E52D0C"/>
    <w:rsid w:val="00E531CE"/>
    <w:rsid w:val="00E541CC"/>
    <w:rsid w:val="00E5448B"/>
    <w:rsid w:val="00E5697E"/>
    <w:rsid w:val="00E63772"/>
    <w:rsid w:val="00E65140"/>
    <w:rsid w:val="00E70BBD"/>
    <w:rsid w:val="00E71A39"/>
    <w:rsid w:val="00E72234"/>
    <w:rsid w:val="00E74E4A"/>
    <w:rsid w:val="00E8046C"/>
    <w:rsid w:val="00E808CA"/>
    <w:rsid w:val="00E81D40"/>
    <w:rsid w:val="00E82B86"/>
    <w:rsid w:val="00E83960"/>
    <w:rsid w:val="00E87250"/>
    <w:rsid w:val="00E87400"/>
    <w:rsid w:val="00E8763A"/>
    <w:rsid w:val="00E901A2"/>
    <w:rsid w:val="00E92953"/>
    <w:rsid w:val="00E92B7A"/>
    <w:rsid w:val="00E9592E"/>
    <w:rsid w:val="00E960EC"/>
    <w:rsid w:val="00E97903"/>
    <w:rsid w:val="00EA4318"/>
    <w:rsid w:val="00EA59D6"/>
    <w:rsid w:val="00EB0167"/>
    <w:rsid w:val="00EB043D"/>
    <w:rsid w:val="00EB2B4D"/>
    <w:rsid w:val="00EB34EF"/>
    <w:rsid w:val="00EB4978"/>
    <w:rsid w:val="00EB5766"/>
    <w:rsid w:val="00EB624D"/>
    <w:rsid w:val="00EB6510"/>
    <w:rsid w:val="00EB68D6"/>
    <w:rsid w:val="00EC2795"/>
    <w:rsid w:val="00EC2D15"/>
    <w:rsid w:val="00EC677E"/>
    <w:rsid w:val="00ED10CA"/>
    <w:rsid w:val="00ED338D"/>
    <w:rsid w:val="00ED725C"/>
    <w:rsid w:val="00EE0549"/>
    <w:rsid w:val="00EE0FD6"/>
    <w:rsid w:val="00EE5904"/>
    <w:rsid w:val="00EE6CDE"/>
    <w:rsid w:val="00EE7497"/>
    <w:rsid w:val="00EE7B82"/>
    <w:rsid w:val="00F04A30"/>
    <w:rsid w:val="00F11D24"/>
    <w:rsid w:val="00F14748"/>
    <w:rsid w:val="00F15696"/>
    <w:rsid w:val="00F163BE"/>
    <w:rsid w:val="00F1708B"/>
    <w:rsid w:val="00F20EDD"/>
    <w:rsid w:val="00F22072"/>
    <w:rsid w:val="00F2224A"/>
    <w:rsid w:val="00F2434A"/>
    <w:rsid w:val="00F2436D"/>
    <w:rsid w:val="00F25124"/>
    <w:rsid w:val="00F257E5"/>
    <w:rsid w:val="00F266E0"/>
    <w:rsid w:val="00F27841"/>
    <w:rsid w:val="00F30528"/>
    <w:rsid w:val="00F31E42"/>
    <w:rsid w:val="00F400C4"/>
    <w:rsid w:val="00F4060B"/>
    <w:rsid w:val="00F45717"/>
    <w:rsid w:val="00F46574"/>
    <w:rsid w:val="00F50FDC"/>
    <w:rsid w:val="00F52025"/>
    <w:rsid w:val="00F5501B"/>
    <w:rsid w:val="00F555B4"/>
    <w:rsid w:val="00F55F8B"/>
    <w:rsid w:val="00F56889"/>
    <w:rsid w:val="00F60478"/>
    <w:rsid w:val="00F640C3"/>
    <w:rsid w:val="00F642E3"/>
    <w:rsid w:val="00F65961"/>
    <w:rsid w:val="00F66F29"/>
    <w:rsid w:val="00F7362C"/>
    <w:rsid w:val="00F736D6"/>
    <w:rsid w:val="00F8065F"/>
    <w:rsid w:val="00F82CF0"/>
    <w:rsid w:val="00F83C7A"/>
    <w:rsid w:val="00F83DE0"/>
    <w:rsid w:val="00F8511F"/>
    <w:rsid w:val="00F9278E"/>
    <w:rsid w:val="00F941DC"/>
    <w:rsid w:val="00F972AD"/>
    <w:rsid w:val="00FA0932"/>
    <w:rsid w:val="00FA24FD"/>
    <w:rsid w:val="00FA2C70"/>
    <w:rsid w:val="00FA5515"/>
    <w:rsid w:val="00FB0689"/>
    <w:rsid w:val="00FB0987"/>
    <w:rsid w:val="00FB286F"/>
    <w:rsid w:val="00FB2A34"/>
    <w:rsid w:val="00FB76EE"/>
    <w:rsid w:val="00FC0667"/>
    <w:rsid w:val="00FC138F"/>
    <w:rsid w:val="00FC5792"/>
    <w:rsid w:val="00FC5887"/>
    <w:rsid w:val="00FC6802"/>
    <w:rsid w:val="00FD0823"/>
    <w:rsid w:val="00FD0EAC"/>
    <w:rsid w:val="00FD172C"/>
    <w:rsid w:val="00FE0E6D"/>
    <w:rsid w:val="00FE4435"/>
    <w:rsid w:val="00FF03DC"/>
    <w:rsid w:val="00FF1808"/>
    <w:rsid w:val="00FF62D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paragraph" w:styleId="af4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paragraph" w:styleId="af4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b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c">
    <w:name w:val="endnote text"/>
    <w:basedOn w:val="a"/>
    <w:link w:val="afd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e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36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7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7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3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6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7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4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4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3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9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39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9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40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3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9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35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79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8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40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16DK7O" TargetMode="External"/><Relationship Id="rId1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66DK4O" TargetMode="Externa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245B-9609-4D63-9595-6909CD37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2023-04-27T11:28:00Z</cp:lastPrinted>
  <dcterms:created xsi:type="dcterms:W3CDTF">2025-03-24T12:14:00Z</dcterms:created>
  <dcterms:modified xsi:type="dcterms:W3CDTF">2025-03-24T12:14:00Z</dcterms:modified>
</cp:coreProperties>
</file>