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71C" w:rsidRDefault="000E7479" w:rsidP="0038545C">
      <w:pPr>
        <w:pStyle w:val="a3"/>
        <w:keepNext/>
        <w:tabs>
          <w:tab w:val="left" w:pos="1134"/>
        </w:tabs>
        <w:spacing w:before="360" w:after="120"/>
        <w:ind w:right="70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E22389">
        <w:rPr>
          <w:b/>
          <w:sz w:val="26"/>
          <w:szCs w:val="26"/>
        </w:rPr>
        <w:t xml:space="preserve">7.1 </w:t>
      </w:r>
      <w:r w:rsidR="00FA6B75">
        <w:rPr>
          <w:b/>
          <w:sz w:val="26"/>
          <w:szCs w:val="26"/>
        </w:rPr>
        <w:t>П</w:t>
      </w:r>
      <w:r w:rsidR="005A3AC0" w:rsidRPr="00215927">
        <w:rPr>
          <w:b/>
          <w:sz w:val="26"/>
          <w:szCs w:val="26"/>
        </w:rPr>
        <w:t>одпрограмм</w:t>
      </w:r>
      <w:r w:rsidR="00FA6B75">
        <w:rPr>
          <w:b/>
          <w:sz w:val="26"/>
          <w:szCs w:val="26"/>
        </w:rPr>
        <w:t>а</w:t>
      </w:r>
      <w:r w:rsidR="005A3AC0" w:rsidRPr="00215927">
        <w:rPr>
          <w:b/>
          <w:sz w:val="26"/>
          <w:szCs w:val="26"/>
        </w:rPr>
        <w:t xml:space="preserve"> «</w:t>
      </w:r>
      <w:r w:rsidR="0019549B">
        <w:rPr>
          <w:b/>
          <w:sz w:val="26"/>
          <w:szCs w:val="26"/>
        </w:rPr>
        <w:t>Содержание и развитие коммунальной инфраструктуры</w:t>
      </w:r>
      <w:r w:rsidR="005A3AC0" w:rsidRPr="00215927">
        <w:rPr>
          <w:b/>
          <w:sz w:val="26"/>
          <w:szCs w:val="26"/>
        </w:rPr>
        <w:t>»</w:t>
      </w:r>
    </w:p>
    <w:p w:rsidR="0038545C" w:rsidRPr="0038545C" w:rsidRDefault="0038545C" w:rsidP="0038545C">
      <w:pPr>
        <w:pStyle w:val="a3"/>
        <w:keepNext/>
        <w:tabs>
          <w:tab w:val="left" w:pos="1134"/>
        </w:tabs>
        <w:spacing w:before="360" w:after="120"/>
        <w:ind w:right="706"/>
        <w:jc w:val="center"/>
        <w:rPr>
          <w:b/>
          <w:sz w:val="26"/>
          <w:szCs w:val="26"/>
        </w:rPr>
      </w:pPr>
    </w:p>
    <w:p w:rsidR="004C42CE" w:rsidRPr="00B84DC8" w:rsidRDefault="00EB7781" w:rsidP="004C42CE">
      <w:pPr>
        <w:pStyle w:val="a3"/>
        <w:keepNext/>
        <w:autoSpaceDE w:val="0"/>
        <w:autoSpaceDN w:val="0"/>
        <w:adjustRightInd w:val="0"/>
        <w:spacing w:before="360" w:after="240"/>
        <w:ind w:right="565"/>
        <w:jc w:val="center"/>
        <w:rPr>
          <w:b/>
          <w:bCs w:val="0"/>
        </w:rPr>
      </w:pPr>
      <w:r>
        <w:rPr>
          <w:b/>
          <w:bCs w:val="0"/>
        </w:rPr>
        <w:t xml:space="preserve"> Паспорт</w:t>
      </w:r>
      <w:r w:rsidR="004C42CE" w:rsidRPr="00B84DC8">
        <w:rPr>
          <w:b/>
          <w:bCs w:val="0"/>
        </w:rPr>
        <w:t xml:space="preserve"> подпрограммы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356"/>
      </w:tblGrid>
      <w:tr w:rsidR="004C42CE" w:rsidRPr="00E0648E" w:rsidTr="00D41DBB">
        <w:tc>
          <w:tcPr>
            <w:tcW w:w="993" w:type="dxa"/>
          </w:tcPr>
          <w:p w:rsidR="005237CC" w:rsidRDefault="004C42CE" w:rsidP="005237CC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Наименование </w:t>
            </w:r>
            <w:proofErr w:type="spellStart"/>
            <w:r w:rsidRPr="00E0648E">
              <w:rPr>
                <w:sz w:val="22"/>
                <w:szCs w:val="22"/>
              </w:rPr>
              <w:t>подпро</w:t>
            </w:r>
            <w:proofErr w:type="spellEnd"/>
          </w:p>
          <w:p w:rsidR="004C42CE" w:rsidRPr="00E0648E" w:rsidRDefault="004C42CE" w:rsidP="005237CC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>граммы</w:t>
            </w:r>
          </w:p>
        </w:tc>
        <w:tc>
          <w:tcPr>
            <w:tcW w:w="9356" w:type="dxa"/>
          </w:tcPr>
          <w:p w:rsidR="004C42CE" w:rsidRPr="009D2A38" w:rsidRDefault="004C42CE" w:rsidP="00A63D4C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 развитие коммунальной инфраструктуры</w:t>
            </w:r>
          </w:p>
        </w:tc>
      </w:tr>
      <w:tr w:rsidR="004C42CE" w:rsidRPr="00E0648E" w:rsidTr="00D41DBB">
        <w:tc>
          <w:tcPr>
            <w:tcW w:w="993" w:type="dxa"/>
          </w:tcPr>
          <w:p w:rsidR="004C42CE" w:rsidRPr="00E0648E" w:rsidRDefault="004C42CE" w:rsidP="00A63D4C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proofErr w:type="spellStart"/>
            <w:proofErr w:type="gramStart"/>
            <w:r w:rsidRPr="00E0648E">
              <w:rPr>
                <w:sz w:val="22"/>
                <w:szCs w:val="22"/>
              </w:rPr>
              <w:t>Коорди</w:t>
            </w:r>
            <w:r w:rsidR="0091160B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>натор</w:t>
            </w:r>
            <w:proofErr w:type="spellEnd"/>
            <w:proofErr w:type="gramEnd"/>
            <w:r w:rsidRPr="00E064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56" w:type="dxa"/>
          </w:tcPr>
          <w:p w:rsidR="004C42CE" w:rsidRPr="00E0648E" w:rsidRDefault="007538B6" w:rsidP="0038545C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 по вопросам строительства, архитектуры и ЖКХ</w:t>
            </w:r>
          </w:p>
        </w:tc>
      </w:tr>
      <w:tr w:rsidR="004C42CE" w:rsidRPr="00E0648E" w:rsidTr="00D41DBB">
        <w:tc>
          <w:tcPr>
            <w:tcW w:w="993" w:type="dxa"/>
          </w:tcPr>
          <w:p w:rsidR="004C42CE" w:rsidRPr="00E0648E" w:rsidRDefault="004C42CE" w:rsidP="00D41DBB">
            <w:pPr>
              <w:autoSpaceDE w:val="0"/>
              <w:autoSpaceDN w:val="0"/>
              <w:adjustRightInd w:val="0"/>
              <w:spacing w:before="60" w:after="60"/>
              <w:ind w:right="-108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E0648E">
              <w:rPr>
                <w:sz w:val="22"/>
                <w:szCs w:val="22"/>
              </w:rPr>
              <w:t>Ответст</w:t>
            </w:r>
            <w:proofErr w:type="spellEnd"/>
            <w:r w:rsidR="0091160B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>венный</w:t>
            </w:r>
            <w:proofErr w:type="gramEnd"/>
            <w:r w:rsidRPr="00E0648E">
              <w:rPr>
                <w:sz w:val="22"/>
                <w:szCs w:val="22"/>
              </w:rPr>
              <w:t xml:space="preserve"> исполни</w:t>
            </w:r>
            <w:r w:rsidR="0091160B">
              <w:rPr>
                <w:sz w:val="22"/>
                <w:szCs w:val="22"/>
              </w:rPr>
              <w:t>-</w:t>
            </w:r>
            <w:proofErr w:type="spellStart"/>
            <w:r w:rsidRPr="00E0648E">
              <w:rPr>
                <w:sz w:val="22"/>
                <w:szCs w:val="22"/>
              </w:rPr>
              <w:t>тель</w:t>
            </w:r>
            <w:proofErr w:type="spellEnd"/>
            <w:r w:rsidRPr="00E064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56" w:type="dxa"/>
          </w:tcPr>
          <w:p w:rsidR="004C42CE" w:rsidRPr="00E0648E" w:rsidRDefault="00D41DBB" w:rsidP="007538B6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3854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строительству,</w:t>
            </w:r>
            <w:r w:rsidR="007538B6">
              <w:rPr>
                <w:sz w:val="22"/>
                <w:szCs w:val="22"/>
              </w:rPr>
              <w:t xml:space="preserve"> ЖКХ </w:t>
            </w:r>
            <w:r>
              <w:rPr>
                <w:sz w:val="22"/>
                <w:szCs w:val="22"/>
              </w:rPr>
              <w:t xml:space="preserve">и земельно-имущественным отношениям </w:t>
            </w:r>
            <w:r w:rsidR="0038545C">
              <w:rPr>
                <w:sz w:val="22"/>
                <w:szCs w:val="22"/>
              </w:rPr>
              <w:t xml:space="preserve">Администрации </w:t>
            </w:r>
            <w:proofErr w:type="spellStart"/>
            <w:r w:rsidR="007538B6">
              <w:rPr>
                <w:sz w:val="22"/>
                <w:szCs w:val="22"/>
              </w:rPr>
              <w:t>Селтинского</w:t>
            </w:r>
            <w:proofErr w:type="spellEnd"/>
            <w:r w:rsidR="007538B6">
              <w:rPr>
                <w:sz w:val="22"/>
                <w:szCs w:val="22"/>
              </w:rPr>
              <w:t xml:space="preserve"> района</w:t>
            </w:r>
          </w:p>
        </w:tc>
      </w:tr>
      <w:tr w:rsidR="004C42CE" w:rsidRPr="00E0648E" w:rsidTr="00D41DBB">
        <w:tc>
          <w:tcPr>
            <w:tcW w:w="993" w:type="dxa"/>
          </w:tcPr>
          <w:p w:rsidR="004C42CE" w:rsidRPr="00E0648E" w:rsidRDefault="004C42CE" w:rsidP="00A63D4C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9356" w:type="dxa"/>
          </w:tcPr>
          <w:p w:rsidR="004C42CE" w:rsidRPr="00E0648E" w:rsidRDefault="00D41DBB" w:rsidP="007538B6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земельно-имущественных отношений</w:t>
            </w:r>
            <w:r w:rsidR="00C40A47">
              <w:rPr>
                <w:sz w:val="22"/>
                <w:szCs w:val="22"/>
              </w:rPr>
              <w:t xml:space="preserve"> Администрации </w:t>
            </w:r>
            <w:proofErr w:type="spellStart"/>
            <w:r w:rsidR="007538B6">
              <w:rPr>
                <w:sz w:val="22"/>
                <w:szCs w:val="22"/>
              </w:rPr>
              <w:t>Селтинского</w:t>
            </w:r>
            <w:proofErr w:type="spellEnd"/>
            <w:r w:rsidR="007538B6">
              <w:rPr>
                <w:sz w:val="22"/>
                <w:szCs w:val="22"/>
              </w:rPr>
              <w:t xml:space="preserve"> района</w:t>
            </w:r>
          </w:p>
        </w:tc>
      </w:tr>
      <w:tr w:rsidR="004C42CE" w:rsidRPr="00E0648E" w:rsidTr="00D41DBB">
        <w:tc>
          <w:tcPr>
            <w:tcW w:w="993" w:type="dxa"/>
          </w:tcPr>
          <w:p w:rsidR="004C42CE" w:rsidRPr="00E0648E" w:rsidRDefault="004C42CE" w:rsidP="00A63D4C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>Цель</w:t>
            </w:r>
          </w:p>
        </w:tc>
        <w:tc>
          <w:tcPr>
            <w:tcW w:w="9356" w:type="dxa"/>
          </w:tcPr>
          <w:p w:rsidR="004C42CE" w:rsidRPr="0018720C" w:rsidRDefault="0014160C" w:rsidP="005237CC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14160C">
              <w:rPr>
                <w:sz w:val="22"/>
                <w:szCs w:val="22"/>
              </w:rPr>
              <w:t>беспечение надежной и эффективной работы инженерно-ко</w:t>
            </w:r>
            <w:r w:rsidR="0038545C">
              <w:rPr>
                <w:sz w:val="22"/>
                <w:szCs w:val="22"/>
              </w:rPr>
              <w:t>ммунальной инфраструктуры</w:t>
            </w:r>
            <w:r w:rsidR="00C40A47">
              <w:rPr>
                <w:sz w:val="22"/>
                <w:szCs w:val="22"/>
              </w:rPr>
              <w:t xml:space="preserve"> района</w:t>
            </w:r>
            <w:r w:rsidRPr="0014160C">
              <w:rPr>
                <w:sz w:val="22"/>
                <w:szCs w:val="22"/>
              </w:rPr>
              <w:t xml:space="preserve">, ее развитие с учетом потребности в новых мощностях, </w:t>
            </w:r>
            <w:r w:rsidR="002850AF" w:rsidRPr="0014160C">
              <w:rPr>
                <w:sz w:val="22"/>
                <w:szCs w:val="22"/>
              </w:rPr>
              <w:t>обеспечение потребителей</w:t>
            </w:r>
            <w:r w:rsidRPr="0014160C">
              <w:rPr>
                <w:sz w:val="22"/>
                <w:szCs w:val="22"/>
              </w:rPr>
              <w:t xml:space="preserve"> необходимым набором коммунальных услуг, отвечающих по качеству установленным нормативным требованиям</w:t>
            </w:r>
          </w:p>
        </w:tc>
      </w:tr>
      <w:tr w:rsidR="004C42CE" w:rsidRPr="00E0648E" w:rsidTr="00D41DBB">
        <w:tc>
          <w:tcPr>
            <w:tcW w:w="993" w:type="dxa"/>
          </w:tcPr>
          <w:p w:rsidR="004C42CE" w:rsidRPr="00E0648E" w:rsidRDefault="004C42CE" w:rsidP="00A63D4C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9356" w:type="dxa"/>
          </w:tcPr>
          <w:p w:rsidR="0014160C" w:rsidRPr="0014160C" w:rsidRDefault="0014160C" w:rsidP="005237CC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14160C">
              <w:rPr>
                <w:sz w:val="22"/>
                <w:szCs w:val="22"/>
              </w:rPr>
              <w:t>Обеспечение бесперебойной и безаварийной работы коммунального комплекса.</w:t>
            </w:r>
          </w:p>
          <w:p w:rsidR="0014160C" w:rsidRPr="0014160C" w:rsidRDefault="0014160C" w:rsidP="005237CC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Pr="0014160C">
              <w:rPr>
                <w:sz w:val="22"/>
                <w:szCs w:val="22"/>
              </w:rPr>
              <w:t>Модернизация системы коммунально</w:t>
            </w:r>
            <w:r w:rsidR="0038545C">
              <w:rPr>
                <w:sz w:val="22"/>
                <w:szCs w:val="22"/>
              </w:rPr>
              <w:t>й инфраструктуры муниципального образования «</w:t>
            </w:r>
            <w:proofErr w:type="spellStart"/>
            <w:r w:rsidR="0038545C">
              <w:rPr>
                <w:sz w:val="22"/>
                <w:szCs w:val="22"/>
              </w:rPr>
              <w:t>Селтинский</w:t>
            </w:r>
            <w:proofErr w:type="spellEnd"/>
            <w:r w:rsidR="0038545C">
              <w:rPr>
                <w:sz w:val="22"/>
                <w:szCs w:val="22"/>
              </w:rPr>
              <w:t xml:space="preserve"> район»</w:t>
            </w:r>
            <w:r w:rsidRPr="0014160C">
              <w:rPr>
                <w:sz w:val="22"/>
                <w:szCs w:val="22"/>
              </w:rPr>
              <w:t>.</w:t>
            </w:r>
          </w:p>
          <w:p w:rsidR="0014160C" w:rsidRPr="0014160C" w:rsidRDefault="0014160C" w:rsidP="005237CC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14160C">
              <w:rPr>
                <w:sz w:val="22"/>
                <w:szCs w:val="22"/>
              </w:rPr>
              <w:t xml:space="preserve">Повышение эффективности работы коммунального комплекса (снижение издержек). </w:t>
            </w:r>
          </w:p>
          <w:p w:rsidR="0014160C" w:rsidRPr="0014160C" w:rsidRDefault="0014160C" w:rsidP="005237CC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Pr="0014160C">
              <w:rPr>
                <w:sz w:val="22"/>
                <w:szCs w:val="22"/>
              </w:rPr>
              <w:t>Обеспечение коммунальной инфраструктурой су</w:t>
            </w:r>
            <w:r w:rsidR="0038545C">
              <w:rPr>
                <w:sz w:val="22"/>
                <w:szCs w:val="22"/>
              </w:rPr>
              <w:t xml:space="preserve">ществующих и строящихся в </w:t>
            </w:r>
            <w:r w:rsidR="00C40A47">
              <w:rPr>
                <w:sz w:val="22"/>
                <w:szCs w:val="22"/>
              </w:rPr>
              <w:t>районе</w:t>
            </w:r>
            <w:r w:rsidRPr="0014160C">
              <w:rPr>
                <w:sz w:val="22"/>
                <w:szCs w:val="22"/>
              </w:rPr>
              <w:t xml:space="preserve"> объектов.</w:t>
            </w:r>
          </w:p>
          <w:p w:rsidR="004C42CE" w:rsidRPr="0014160C" w:rsidRDefault="0014160C" w:rsidP="005237CC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Pr="0014160C">
              <w:rPr>
                <w:sz w:val="22"/>
                <w:szCs w:val="22"/>
              </w:rPr>
              <w:t>Повышение качества предоставляемых потребителям коммунальных услуг.</w:t>
            </w:r>
          </w:p>
        </w:tc>
      </w:tr>
      <w:tr w:rsidR="004C42CE" w:rsidRPr="00E0648E" w:rsidTr="00D41DBB">
        <w:tc>
          <w:tcPr>
            <w:tcW w:w="993" w:type="dxa"/>
          </w:tcPr>
          <w:p w:rsidR="004C42CE" w:rsidRPr="00E0648E" w:rsidRDefault="004C42CE" w:rsidP="009A5942">
            <w:pPr>
              <w:autoSpaceDE w:val="0"/>
              <w:autoSpaceDN w:val="0"/>
              <w:adjustRightInd w:val="0"/>
              <w:spacing w:before="60" w:after="60"/>
              <w:ind w:right="-108"/>
              <w:rPr>
                <w:b/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>Целевые показатели (</w:t>
            </w:r>
            <w:proofErr w:type="spellStart"/>
            <w:proofErr w:type="gramStart"/>
            <w:r w:rsidRPr="00E0648E">
              <w:rPr>
                <w:sz w:val="22"/>
                <w:szCs w:val="22"/>
              </w:rPr>
              <w:t>индика</w:t>
            </w:r>
            <w:proofErr w:type="spellEnd"/>
            <w:r w:rsidR="0091160B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>торы</w:t>
            </w:r>
            <w:proofErr w:type="gramEnd"/>
            <w:r w:rsidRPr="00E0648E">
              <w:rPr>
                <w:sz w:val="22"/>
                <w:szCs w:val="22"/>
              </w:rPr>
              <w:t xml:space="preserve">) </w:t>
            </w:r>
          </w:p>
        </w:tc>
        <w:tc>
          <w:tcPr>
            <w:tcW w:w="9356" w:type="dxa"/>
          </w:tcPr>
          <w:p w:rsidR="0014160C" w:rsidRPr="0014160C" w:rsidRDefault="0014160C" w:rsidP="005237CC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AC6F59">
              <w:rPr>
                <w:sz w:val="22"/>
                <w:szCs w:val="22"/>
              </w:rPr>
              <w:t>1) Доля организаций коммунального комплекса, осуществляющих производство товаров, оказание услуг по водо-, 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</w:t>
            </w:r>
            <w:r w:rsidR="005B7AFD">
              <w:rPr>
                <w:sz w:val="22"/>
                <w:szCs w:val="22"/>
              </w:rPr>
              <w:t>а территории муниципаль</w:t>
            </w:r>
            <w:r w:rsidR="00850597" w:rsidRPr="00AC6F59">
              <w:rPr>
                <w:sz w:val="22"/>
                <w:szCs w:val="22"/>
              </w:rPr>
              <w:t>ного района</w:t>
            </w:r>
            <w:r w:rsidRPr="00AC6F59">
              <w:rPr>
                <w:sz w:val="22"/>
                <w:szCs w:val="22"/>
              </w:rPr>
              <w:t>, процентов.</w:t>
            </w:r>
          </w:p>
          <w:p w:rsidR="0014160C" w:rsidRPr="0014160C" w:rsidRDefault="0014160C" w:rsidP="0014160C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Pr="0014160C">
              <w:rPr>
                <w:sz w:val="22"/>
                <w:szCs w:val="22"/>
              </w:rPr>
              <w:t>Износ инженерных теплосетей (магистральные сети), процентов.</w:t>
            </w:r>
          </w:p>
          <w:p w:rsidR="0014160C" w:rsidRPr="0014160C" w:rsidRDefault="0014160C" w:rsidP="00C40A47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14160C">
              <w:rPr>
                <w:sz w:val="22"/>
                <w:szCs w:val="22"/>
              </w:rPr>
              <w:t xml:space="preserve">Количество </w:t>
            </w:r>
            <w:r w:rsidR="002850AF">
              <w:rPr>
                <w:sz w:val="22"/>
                <w:szCs w:val="22"/>
              </w:rPr>
              <w:t xml:space="preserve">инцидентов </w:t>
            </w:r>
            <w:r w:rsidR="002850AF" w:rsidRPr="0014160C">
              <w:rPr>
                <w:sz w:val="22"/>
                <w:szCs w:val="22"/>
              </w:rPr>
              <w:t>на</w:t>
            </w:r>
            <w:r w:rsidRPr="0014160C">
              <w:rPr>
                <w:sz w:val="22"/>
                <w:szCs w:val="22"/>
              </w:rPr>
              <w:t xml:space="preserve"> с</w:t>
            </w:r>
            <w:r w:rsidR="00C40A47">
              <w:rPr>
                <w:sz w:val="22"/>
                <w:szCs w:val="22"/>
              </w:rPr>
              <w:t>истемах теплоснабжения, единиц.</w:t>
            </w:r>
          </w:p>
          <w:p w:rsidR="0014160C" w:rsidRPr="0014160C" w:rsidRDefault="00C40A47" w:rsidP="0014160C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4160C">
              <w:rPr>
                <w:sz w:val="22"/>
                <w:szCs w:val="22"/>
              </w:rPr>
              <w:t xml:space="preserve">) </w:t>
            </w:r>
            <w:r w:rsidR="0014160C" w:rsidRPr="0014160C">
              <w:rPr>
                <w:sz w:val="22"/>
                <w:szCs w:val="22"/>
              </w:rPr>
              <w:t>Износ сетей холодного водоснабжения, процентов.</w:t>
            </w:r>
          </w:p>
          <w:p w:rsidR="0014160C" w:rsidRPr="0014160C" w:rsidRDefault="00C40A47" w:rsidP="0014160C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4160C">
              <w:rPr>
                <w:sz w:val="22"/>
                <w:szCs w:val="22"/>
              </w:rPr>
              <w:t xml:space="preserve">) </w:t>
            </w:r>
            <w:r w:rsidR="0014160C" w:rsidRPr="0014160C">
              <w:rPr>
                <w:sz w:val="22"/>
                <w:szCs w:val="22"/>
              </w:rPr>
              <w:t xml:space="preserve">Количество </w:t>
            </w:r>
            <w:r w:rsidR="00FF6211" w:rsidRPr="00FF6211">
              <w:rPr>
                <w:sz w:val="22"/>
                <w:szCs w:val="22"/>
              </w:rPr>
              <w:t xml:space="preserve">инцидентов </w:t>
            </w:r>
            <w:r w:rsidR="0014160C" w:rsidRPr="0014160C">
              <w:rPr>
                <w:sz w:val="22"/>
                <w:szCs w:val="22"/>
              </w:rPr>
              <w:t>на системах холодного водоснабжения, единиц.</w:t>
            </w:r>
          </w:p>
          <w:p w:rsidR="0014160C" w:rsidRPr="0014160C" w:rsidRDefault="00C40A47" w:rsidP="0014160C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4160C">
              <w:rPr>
                <w:sz w:val="22"/>
                <w:szCs w:val="22"/>
              </w:rPr>
              <w:t xml:space="preserve">) </w:t>
            </w:r>
            <w:r w:rsidR="0014160C" w:rsidRPr="0014160C">
              <w:rPr>
                <w:sz w:val="22"/>
                <w:szCs w:val="22"/>
              </w:rPr>
              <w:t xml:space="preserve">Количество </w:t>
            </w:r>
            <w:r w:rsidR="00FF6211" w:rsidRPr="00FF6211">
              <w:rPr>
                <w:sz w:val="22"/>
                <w:szCs w:val="22"/>
              </w:rPr>
              <w:t xml:space="preserve">инцидентов </w:t>
            </w:r>
            <w:r w:rsidR="0014160C" w:rsidRPr="0014160C">
              <w:rPr>
                <w:sz w:val="22"/>
                <w:szCs w:val="22"/>
              </w:rPr>
              <w:t>на канализационных сетях, единиц.</w:t>
            </w:r>
          </w:p>
          <w:p w:rsidR="00E174D4" w:rsidRPr="0018720C" w:rsidRDefault="00C40A47" w:rsidP="005237CC">
            <w:pPr>
              <w:autoSpaceDE w:val="0"/>
              <w:autoSpaceDN w:val="0"/>
              <w:adjustRightInd w:val="0"/>
              <w:spacing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4160C">
              <w:rPr>
                <w:sz w:val="22"/>
                <w:szCs w:val="22"/>
              </w:rPr>
              <w:t xml:space="preserve">) </w:t>
            </w:r>
            <w:r w:rsidR="0014160C" w:rsidRPr="0014160C">
              <w:rPr>
                <w:sz w:val="22"/>
                <w:szCs w:val="22"/>
              </w:rPr>
              <w:t>Износ сетей водоотве</w:t>
            </w:r>
            <w:r>
              <w:rPr>
                <w:sz w:val="22"/>
                <w:szCs w:val="22"/>
              </w:rPr>
              <w:t>дения (канализации), процентов.</w:t>
            </w:r>
          </w:p>
        </w:tc>
      </w:tr>
      <w:tr w:rsidR="004C42CE" w:rsidRPr="00E0648E" w:rsidTr="00D41DBB">
        <w:tc>
          <w:tcPr>
            <w:tcW w:w="993" w:type="dxa"/>
          </w:tcPr>
          <w:p w:rsidR="004C42CE" w:rsidRPr="00E0648E" w:rsidRDefault="004C42CE" w:rsidP="00A63D4C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E0648E">
              <w:rPr>
                <w:sz w:val="22"/>
                <w:szCs w:val="22"/>
              </w:rPr>
              <w:t xml:space="preserve">Сроки и этапы  </w:t>
            </w:r>
            <w:proofErr w:type="spellStart"/>
            <w:proofErr w:type="gramStart"/>
            <w:r w:rsidRPr="00E0648E">
              <w:rPr>
                <w:sz w:val="22"/>
                <w:szCs w:val="22"/>
              </w:rPr>
              <w:t>реализа</w:t>
            </w:r>
            <w:r w:rsidR="0091160B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>ции</w:t>
            </w:r>
            <w:proofErr w:type="spellEnd"/>
            <w:proofErr w:type="gramEnd"/>
          </w:p>
        </w:tc>
        <w:tc>
          <w:tcPr>
            <w:tcW w:w="9356" w:type="dxa"/>
          </w:tcPr>
          <w:p w:rsidR="004C42CE" w:rsidRPr="00E0648E" w:rsidRDefault="00D41DBB" w:rsidP="005237CC">
            <w:pPr>
              <w:spacing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 - 2015-2028</w:t>
            </w:r>
            <w:r w:rsidR="004C42CE" w:rsidRPr="00E0648E">
              <w:rPr>
                <w:sz w:val="22"/>
                <w:szCs w:val="22"/>
              </w:rPr>
              <w:t xml:space="preserve"> годы.</w:t>
            </w:r>
          </w:p>
          <w:p w:rsidR="004C42CE" w:rsidRPr="00E0648E" w:rsidRDefault="004C42CE" w:rsidP="007F42A4">
            <w:pPr>
              <w:spacing w:before="0"/>
              <w:rPr>
                <w:sz w:val="22"/>
                <w:szCs w:val="22"/>
              </w:rPr>
            </w:pPr>
          </w:p>
        </w:tc>
      </w:tr>
      <w:tr w:rsidR="004C42CE" w:rsidRPr="00E0648E" w:rsidTr="00D41DBB">
        <w:trPr>
          <w:trHeight w:val="2932"/>
        </w:trPr>
        <w:tc>
          <w:tcPr>
            <w:tcW w:w="993" w:type="dxa"/>
          </w:tcPr>
          <w:p w:rsidR="004C42CE" w:rsidRPr="00E0648E" w:rsidRDefault="004C42CE" w:rsidP="009A5942">
            <w:pPr>
              <w:autoSpaceDE w:val="0"/>
              <w:autoSpaceDN w:val="0"/>
              <w:adjustRightInd w:val="0"/>
              <w:spacing w:before="60" w:after="60"/>
              <w:ind w:right="-108"/>
              <w:rPr>
                <w:sz w:val="22"/>
                <w:szCs w:val="22"/>
              </w:rPr>
            </w:pPr>
            <w:proofErr w:type="gramStart"/>
            <w:r w:rsidRPr="00E0648E">
              <w:rPr>
                <w:sz w:val="22"/>
                <w:szCs w:val="22"/>
              </w:rPr>
              <w:lastRenderedPageBreak/>
              <w:t>Ресурс</w:t>
            </w:r>
            <w:r w:rsidR="009A5942">
              <w:rPr>
                <w:sz w:val="22"/>
                <w:szCs w:val="22"/>
              </w:rPr>
              <w:t>-</w:t>
            </w:r>
            <w:proofErr w:type="spellStart"/>
            <w:r w:rsidRPr="00E0648E">
              <w:rPr>
                <w:sz w:val="22"/>
                <w:szCs w:val="22"/>
              </w:rPr>
              <w:t>ное</w:t>
            </w:r>
            <w:proofErr w:type="spellEnd"/>
            <w:proofErr w:type="gramEnd"/>
            <w:r w:rsidRPr="00E0648E">
              <w:rPr>
                <w:sz w:val="22"/>
                <w:szCs w:val="22"/>
              </w:rPr>
              <w:t xml:space="preserve"> </w:t>
            </w:r>
            <w:proofErr w:type="spellStart"/>
            <w:r w:rsidRPr="00E0648E">
              <w:rPr>
                <w:sz w:val="22"/>
                <w:szCs w:val="22"/>
              </w:rPr>
              <w:t>обеспе</w:t>
            </w:r>
            <w:r w:rsidR="009A5942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>чение</w:t>
            </w:r>
            <w:proofErr w:type="spellEnd"/>
            <w:r w:rsidRPr="00E0648E">
              <w:rPr>
                <w:sz w:val="22"/>
                <w:szCs w:val="22"/>
              </w:rPr>
              <w:t xml:space="preserve"> за счет</w:t>
            </w:r>
            <w:r w:rsidR="00143BEE">
              <w:rPr>
                <w:sz w:val="22"/>
                <w:szCs w:val="22"/>
              </w:rPr>
              <w:t xml:space="preserve"> средств бюджета </w:t>
            </w:r>
            <w:proofErr w:type="spellStart"/>
            <w:r w:rsidR="007538B6">
              <w:rPr>
                <w:sz w:val="22"/>
                <w:szCs w:val="22"/>
              </w:rPr>
              <w:t>Селтинского</w:t>
            </w:r>
            <w:proofErr w:type="spellEnd"/>
            <w:r w:rsidR="007538B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9356" w:type="dxa"/>
          </w:tcPr>
          <w:p w:rsidR="004C42CE" w:rsidRDefault="004C42CE" w:rsidP="00A63D4C">
            <w:pPr>
              <w:spacing w:before="60" w:after="60"/>
              <w:rPr>
                <w:sz w:val="22"/>
                <w:szCs w:val="22"/>
              </w:rPr>
            </w:pPr>
            <w:r w:rsidRPr="00511E1A">
              <w:rPr>
                <w:sz w:val="22"/>
                <w:szCs w:val="22"/>
              </w:rPr>
              <w:t>Общий объем финансирования мероп</w:t>
            </w:r>
            <w:r w:rsidR="00D41DBB">
              <w:rPr>
                <w:sz w:val="22"/>
                <w:szCs w:val="22"/>
              </w:rPr>
              <w:t>риятий подпрограммы за 2015-2028</w:t>
            </w:r>
            <w:r w:rsidRPr="00511E1A">
              <w:rPr>
                <w:sz w:val="22"/>
                <w:szCs w:val="22"/>
              </w:rPr>
              <w:t xml:space="preserve"> годы за счет</w:t>
            </w:r>
            <w:r w:rsidR="00255373">
              <w:rPr>
                <w:sz w:val="22"/>
                <w:szCs w:val="22"/>
              </w:rPr>
              <w:t xml:space="preserve"> средств бюджета </w:t>
            </w:r>
            <w:proofErr w:type="spellStart"/>
            <w:r w:rsidR="007538B6">
              <w:rPr>
                <w:sz w:val="22"/>
                <w:szCs w:val="22"/>
              </w:rPr>
              <w:t>Селтинского</w:t>
            </w:r>
            <w:proofErr w:type="spellEnd"/>
            <w:r w:rsidR="007538B6">
              <w:rPr>
                <w:sz w:val="22"/>
                <w:szCs w:val="22"/>
              </w:rPr>
              <w:t xml:space="preserve"> района</w:t>
            </w:r>
            <w:r w:rsidR="00255373">
              <w:rPr>
                <w:sz w:val="22"/>
                <w:szCs w:val="22"/>
              </w:rPr>
              <w:t xml:space="preserve"> </w:t>
            </w:r>
            <w:r w:rsidR="002850AF" w:rsidRPr="00511E1A">
              <w:rPr>
                <w:sz w:val="22"/>
                <w:szCs w:val="22"/>
              </w:rPr>
              <w:t xml:space="preserve">составит </w:t>
            </w:r>
            <w:r w:rsidR="00B67BB9">
              <w:rPr>
                <w:sz w:val="22"/>
                <w:szCs w:val="22"/>
              </w:rPr>
              <w:t>572 539,31</w:t>
            </w:r>
            <w:r w:rsidR="002C7121" w:rsidRPr="002C7121">
              <w:rPr>
                <w:sz w:val="22"/>
                <w:szCs w:val="22"/>
              </w:rPr>
              <w:t xml:space="preserve"> </w:t>
            </w:r>
            <w:r w:rsidRPr="00511E1A">
              <w:rPr>
                <w:sz w:val="22"/>
                <w:szCs w:val="22"/>
              </w:rPr>
              <w:t>тыс. рублей</w:t>
            </w:r>
            <w:r>
              <w:rPr>
                <w:sz w:val="22"/>
                <w:szCs w:val="22"/>
              </w:rPr>
              <w:t xml:space="preserve">, в том числе </w:t>
            </w:r>
            <w:r w:rsidRPr="00511E1A">
              <w:rPr>
                <w:sz w:val="22"/>
                <w:szCs w:val="22"/>
              </w:rPr>
              <w:t>п</w:t>
            </w:r>
            <w:r w:rsidR="002C7121">
              <w:rPr>
                <w:sz w:val="22"/>
                <w:szCs w:val="22"/>
              </w:rPr>
              <w:t xml:space="preserve">о годам </w:t>
            </w:r>
            <w:r w:rsidR="005B7AFD">
              <w:rPr>
                <w:sz w:val="22"/>
                <w:szCs w:val="22"/>
              </w:rPr>
              <w:t xml:space="preserve">реализации </w:t>
            </w:r>
            <w:r w:rsidR="005B7AFD" w:rsidRPr="00511E1A">
              <w:rPr>
                <w:sz w:val="22"/>
                <w:szCs w:val="22"/>
              </w:rPr>
              <w:t>программы</w:t>
            </w:r>
            <w:r w:rsidRPr="00511E1A">
              <w:rPr>
                <w:sz w:val="22"/>
                <w:szCs w:val="22"/>
              </w:rPr>
              <w:t xml:space="preserve"> (в тыс. руб.):</w:t>
            </w:r>
          </w:p>
          <w:p w:rsidR="004C42CE" w:rsidRDefault="004C42CE" w:rsidP="002C712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11E1A">
              <w:rPr>
                <w:sz w:val="22"/>
                <w:szCs w:val="22"/>
              </w:rPr>
              <w:t>Ресурсное обеспечение подпрограммы за счет</w:t>
            </w:r>
            <w:r w:rsidR="002C7121">
              <w:rPr>
                <w:sz w:val="22"/>
                <w:szCs w:val="22"/>
              </w:rPr>
              <w:t xml:space="preserve"> средств бюджета </w:t>
            </w:r>
            <w:proofErr w:type="spellStart"/>
            <w:r w:rsidR="002C7121">
              <w:rPr>
                <w:sz w:val="22"/>
                <w:szCs w:val="22"/>
              </w:rPr>
              <w:t>Селтинского</w:t>
            </w:r>
            <w:proofErr w:type="spellEnd"/>
            <w:r w:rsidR="002C7121">
              <w:rPr>
                <w:sz w:val="22"/>
                <w:szCs w:val="22"/>
              </w:rPr>
              <w:t xml:space="preserve"> района</w:t>
            </w:r>
            <w:r w:rsidRPr="00511E1A">
              <w:rPr>
                <w:sz w:val="22"/>
                <w:szCs w:val="22"/>
              </w:rPr>
              <w:t xml:space="preserve"> подлежит уточнению в рамках бюджетного цикла.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2015 году – </w:t>
            </w:r>
            <w:r>
              <w:rPr>
                <w:sz w:val="22"/>
                <w:szCs w:val="22"/>
                <w:lang w:eastAsia="ar-SA"/>
              </w:rPr>
              <w:t>2</w:t>
            </w:r>
            <w:r w:rsidR="005B7AFD"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488,50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2016 году – </w:t>
            </w:r>
            <w:r>
              <w:rPr>
                <w:sz w:val="22"/>
                <w:szCs w:val="22"/>
                <w:lang w:eastAsia="ar-SA"/>
              </w:rPr>
              <w:t>27</w:t>
            </w:r>
            <w:r w:rsidR="005B7AFD"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062,70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2017 году – </w:t>
            </w:r>
            <w:r>
              <w:rPr>
                <w:sz w:val="22"/>
                <w:szCs w:val="22"/>
                <w:lang w:eastAsia="ar-SA"/>
              </w:rPr>
              <w:t>12</w:t>
            </w:r>
            <w:r w:rsidR="005B7AFD"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936,50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2018 году – </w:t>
            </w:r>
            <w:r>
              <w:rPr>
                <w:sz w:val="22"/>
                <w:szCs w:val="22"/>
                <w:lang w:eastAsia="ar-SA"/>
              </w:rPr>
              <w:t>7 717,80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2019 году – </w:t>
            </w:r>
            <w:r>
              <w:rPr>
                <w:sz w:val="22"/>
                <w:szCs w:val="22"/>
                <w:lang w:eastAsia="ar-SA"/>
              </w:rPr>
              <w:t>13 801,10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2020 году – </w:t>
            </w:r>
            <w:r>
              <w:rPr>
                <w:sz w:val="22"/>
                <w:szCs w:val="22"/>
                <w:lang w:eastAsia="ar-SA"/>
              </w:rPr>
              <w:t>21 763,70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2021 году – </w:t>
            </w:r>
            <w:r>
              <w:rPr>
                <w:sz w:val="22"/>
                <w:szCs w:val="22"/>
                <w:lang w:eastAsia="ar-SA"/>
              </w:rPr>
              <w:t>79 922,70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2022 году – </w:t>
            </w:r>
            <w:r>
              <w:rPr>
                <w:sz w:val="22"/>
                <w:szCs w:val="22"/>
                <w:lang w:eastAsia="ar-SA"/>
              </w:rPr>
              <w:t>98 090,80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2023 году – </w:t>
            </w:r>
            <w:r>
              <w:rPr>
                <w:sz w:val="22"/>
                <w:szCs w:val="22"/>
                <w:lang w:eastAsia="ar-SA"/>
              </w:rPr>
              <w:t>64 590,50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2024 году – </w:t>
            </w:r>
            <w:r w:rsidR="00B67BB9">
              <w:rPr>
                <w:sz w:val="22"/>
                <w:szCs w:val="22"/>
                <w:lang w:eastAsia="ar-SA"/>
              </w:rPr>
              <w:t>56 573,86</w:t>
            </w:r>
            <w:r w:rsidRPr="00D41DBB"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Pr="00D41DBB" w:rsidRDefault="00B67BB9" w:rsidP="00D41DBB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2025 году – 141 429,15</w:t>
            </w:r>
            <w:r w:rsidR="0080544D">
              <w:rPr>
                <w:sz w:val="22"/>
                <w:szCs w:val="22"/>
                <w:lang w:eastAsia="ar-SA"/>
              </w:rPr>
              <w:t xml:space="preserve"> </w:t>
            </w:r>
            <w:r w:rsidR="00D41DBB" w:rsidRPr="00D41DBB">
              <w:rPr>
                <w:sz w:val="22"/>
                <w:szCs w:val="22"/>
                <w:lang w:eastAsia="ar-SA"/>
              </w:rPr>
              <w:t>тыс. рублей;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2026 году – </w:t>
            </w:r>
            <w:r w:rsidR="00B67BB9">
              <w:rPr>
                <w:sz w:val="22"/>
                <w:szCs w:val="22"/>
                <w:lang w:eastAsia="ar-SA"/>
              </w:rPr>
              <w:t>21 057,00</w:t>
            </w:r>
            <w:bookmarkStart w:id="0" w:name="_GoBack"/>
            <w:bookmarkEnd w:id="0"/>
            <w:r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Pr="00D41DBB" w:rsidRDefault="0080544D" w:rsidP="00D41DBB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2027 году –</w:t>
            </w:r>
            <w:r w:rsidR="00D41DBB">
              <w:rPr>
                <w:sz w:val="22"/>
                <w:szCs w:val="22"/>
                <w:lang w:eastAsia="ar-SA"/>
              </w:rPr>
              <w:t xml:space="preserve"> </w:t>
            </w:r>
            <w:r w:rsidR="00B67BB9">
              <w:rPr>
                <w:sz w:val="22"/>
                <w:szCs w:val="22"/>
                <w:lang w:eastAsia="ar-SA"/>
              </w:rPr>
              <w:t>25 105,00</w:t>
            </w:r>
            <w:r>
              <w:rPr>
                <w:sz w:val="22"/>
                <w:szCs w:val="22"/>
                <w:lang w:eastAsia="ar-SA"/>
              </w:rPr>
              <w:t xml:space="preserve"> тыс. рублей;</w:t>
            </w:r>
          </w:p>
          <w:p w:rsidR="00D41DBB" w:rsidRDefault="00D41DBB" w:rsidP="00D41DBB">
            <w:pPr>
              <w:suppressAutoHyphens/>
              <w:jc w:val="both"/>
              <w:rPr>
                <w:lang w:eastAsia="ar-SA"/>
              </w:rPr>
            </w:pPr>
            <w:r w:rsidRPr="00D41DBB">
              <w:rPr>
                <w:sz w:val="22"/>
                <w:szCs w:val="22"/>
                <w:lang w:eastAsia="ar-SA"/>
              </w:rPr>
              <w:t xml:space="preserve">в 2028 году </w:t>
            </w:r>
            <w:r>
              <w:rPr>
                <w:sz w:val="22"/>
                <w:szCs w:val="22"/>
                <w:lang w:eastAsia="ar-SA"/>
              </w:rPr>
              <w:t>–</w:t>
            </w:r>
            <w:r w:rsidRPr="00D41DBB">
              <w:rPr>
                <w:sz w:val="22"/>
                <w:szCs w:val="22"/>
                <w:lang w:eastAsia="ar-SA"/>
              </w:rPr>
              <w:t xml:space="preserve"> </w:t>
            </w:r>
            <w:r w:rsidR="0080544D">
              <w:rPr>
                <w:sz w:val="22"/>
                <w:szCs w:val="22"/>
                <w:lang w:eastAsia="ar-SA"/>
              </w:rPr>
              <w:t>0,00 тыс. рублей.</w:t>
            </w:r>
          </w:p>
          <w:p w:rsidR="00D41DBB" w:rsidRPr="00D41DBB" w:rsidRDefault="00D41DBB" w:rsidP="00D41DBB">
            <w:pPr>
              <w:suppressAutoHyphens/>
              <w:jc w:val="both"/>
              <w:rPr>
                <w:lang w:eastAsia="ar-SA"/>
              </w:rPr>
            </w:pPr>
          </w:p>
        </w:tc>
      </w:tr>
      <w:tr w:rsidR="004C42CE" w:rsidRPr="00E0648E" w:rsidTr="00D41DBB">
        <w:tc>
          <w:tcPr>
            <w:tcW w:w="993" w:type="dxa"/>
          </w:tcPr>
          <w:p w:rsidR="004C42CE" w:rsidRPr="00E0648E" w:rsidRDefault="004C42CE" w:rsidP="00A63D4C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E0648E">
              <w:rPr>
                <w:sz w:val="22"/>
                <w:szCs w:val="22"/>
              </w:rPr>
              <w:t>Ожидае</w:t>
            </w:r>
            <w:r w:rsidR="0091160B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>мые</w:t>
            </w:r>
            <w:proofErr w:type="spellEnd"/>
            <w:proofErr w:type="gramEnd"/>
            <w:r w:rsidRPr="00E0648E">
              <w:rPr>
                <w:sz w:val="22"/>
                <w:szCs w:val="22"/>
              </w:rPr>
              <w:t xml:space="preserve"> </w:t>
            </w:r>
            <w:proofErr w:type="spellStart"/>
            <w:r w:rsidRPr="00E0648E">
              <w:rPr>
                <w:sz w:val="22"/>
                <w:szCs w:val="22"/>
              </w:rPr>
              <w:t>конеч</w:t>
            </w:r>
            <w:r w:rsidR="0091160B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>ные</w:t>
            </w:r>
            <w:proofErr w:type="spellEnd"/>
            <w:r w:rsidRPr="00E0648E">
              <w:rPr>
                <w:sz w:val="22"/>
                <w:szCs w:val="22"/>
              </w:rPr>
              <w:t xml:space="preserve"> результаты, оценка </w:t>
            </w:r>
            <w:proofErr w:type="spellStart"/>
            <w:r w:rsidRPr="00E0648E">
              <w:rPr>
                <w:sz w:val="22"/>
                <w:szCs w:val="22"/>
              </w:rPr>
              <w:t>планиру</w:t>
            </w:r>
            <w:r w:rsidR="0091160B">
              <w:rPr>
                <w:sz w:val="22"/>
                <w:szCs w:val="22"/>
              </w:rPr>
              <w:t>-</w:t>
            </w:r>
            <w:r w:rsidRPr="00E0648E">
              <w:rPr>
                <w:sz w:val="22"/>
                <w:szCs w:val="22"/>
              </w:rPr>
              <w:t>емой</w:t>
            </w:r>
            <w:proofErr w:type="spellEnd"/>
            <w:r w:rsidRPr="00E0648E">
              <w:rPr>
                <w:sz w:val="22"/>
                <w:szCs w:val="22"/>
              </w:rPr>
              <w:t xml:space="preserve"> эффективности </w:t>
            </w:r>
          </w:p>
        </w:tc>
        <w:tc>
          <w:tcPr>
            <w:tcW w:w="9356" w:type="dxa"/>
          </w:tcPr>
          <w:p w:rsidR="0014160C" w:rsidRDefault="0014160C" w:rsidP="005237CC">
            <w:pPr>
              <w:tabs>
                <w:tab w:val="left" w:pos="337"/>
              </w:tabs>
              <w:spacing w:before="0"/>
              <w:jc w:val="both"/>
              <w:rPr>
                <w:sz w:val="22"/>
                <w:szCs w:val="22"/>
              </w:rPr>
            </w:pPr>
            <w:r w:rsidRPr="0014160C">
              <w:rPr>
                <w:sz w:val="22"/>
                <w:szCs w:val="22"/>
              </w:rPr>
              <w:t>Ожидаемые конечные результаты реализации подпрограммы:</w:t>
            </w:r>
          </w:p>
          <w:p w:rsidR="0014160C" w:rsidRPr="0014160C" w:rsidRDefault="0014160C" w:rsidP="005237CC">
            <w:pPr>
              <w:tabs>
                <w:tab w:val="left" w:pos="337"/>
              </w:tabs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14160C">
              <w:rPr>
                <w:sz w:val="22"/>
                <w:szCs w:val="22"/>
              </w:rPr>
              <w:t>технологические:</w:t>
            </w:r>
          </w:p>
          <w:p w:rsidR="0014160C" w:rsidRPr="00E04D85" w:rsidRDefault="0014160C" w:rsidP="005237CC">
            <w:pPr>
              <w:pStyle w:val="a3"/>
              <w:numPr>
                <w:ilvl w:val="0"/>
                <w:numId w:val="24"/>
              </w:numPr>
              <w:tabs>
                <w:tab w:val="left" w:pos="337"/>
                <w:tab w:val="left" w:pos="1134"/>
              </w:tabs>
              <w:spacing w:before="0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E04D85">
              <w:rPr>
                <w:sz w:val="22"/>
                <w:szCs w:val="22"/>
                <w:lang w:val="ru-RU"/>
              </w:rPr>
              <w:t>повышение надежности работы системы ко</w:t>
            </w:r>
            <w:r w:rsidR="00143BEE" w:rsidRPr="00E04D85">
              <w:rPr>
                <w:sz w:val="22"/>
                <w:szCs w:val="22"/>
                <w:lang w:val="ru-RU"/>
              </w:rPr>
              <w:t>ммунальной инфраструктуры</w:t>
            </w:r>
            <w:r w:rsidR="00ED26F2" w:rsidRPr="00E04D85">
              <w:rPr>
                <w:sz w:val="22"/>
                <w:szCs w:val="22"/>
                <w:lang w:val="ru-RU"/>
              </w:rPr>
              <w:t xml:space="preserve"> района</w:t>
            </w:r>
            <w:r w:rsidRPr="00E04D85">
              <w:rPr>
                <w:sz w:val="22"/>
                <w:szCs w:val="22"/>
                <w:lang w:val="ru-RU"/>
              </w:rPr>
              <w:t>;</w:t>
            </w:r>
          </w:p>
          <w:p w:rsidR="0014160C" w:rsidRPr="00E04D85" w:rsidRDefault="0014160C" w:rsidP="005237CC">
            <w:pPr>
              <w:pStyle w:val="a3"/>
              <w:numPr>
                <w:ilvl w:val="0"/>
                <w:numId w:val="24"/>
              </w:numPr>
              <w:tabs>
                <w:tab w:val="left" w:pos="337"/>
                <w:tab w:val="left" w:pos="1134"/>
              </w:tabs>
              <w:spacing w:before="0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E04D85">
              <w:rPr>
                <w:sz w:val="22"/>
                <w:szCs w:val="22"/>
                <w:lang w:val="ru-RU"/>
              </w:rPr>
              <w:t>снижение потерь коммунальных ресурсов в производственном процессе;</w:t>
            </w:r>
          </w:p>
          <w:p w:rsidR="0014160C" w:rsidRPr="00E04D85" w:rsidRDefault="0014160C" w:rsidP="005237CC">
            <w:pPr>
              <w:pStyle w:val="a3"/>
              <w:tabs>
                <w:tab w:val="left" w:pos="337"/>
                <w:tab w:val="left" w:pos="1134"/>
              </w:tabs>
              <w:spacing w:before="0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E04D85">
              <w:rPr>
                <w:sz w:val="22"/>
                <w:szCs w:val="22"/>
                <w:lang w:val="ru-RU"/>
              </w:rPr>
              <w:t>2) социальные:</w:t>
            </w:r>
          </w:p>
          <w:p w:rsidR="0014160C" w:rsidRPr="00E04D85" w:rsidRDefault="0014160C" w:rsidP="005237CC">
            <w:pPr>
              <w:pStyle w:val="a3"/>
              <w:numPr>
                <w:ilvl w:val="0"/>
                <w:numId w:val="24"/>
              </w:numPr>
              <w:tabs>
                <w:tab w:val="left" w:pos="337"/>
                <w:tab w:val="left" w:pos="1134"/>
              </w:tabs>
              <w:spacing w:before="0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E04D85">
              <w:rPr>
                <w:sz w:val="22"/>
                <w:szCs w:val="22"/>
                <w:lang w:val="ru-RU"/>
              </w:rPr>
              <w:t>повышение качества коммунальных услуг;</w:t>
            </w:r>
          </w:p>
          <w:p w:rsidR="0014160C" w:rsidRPr="00E04D85" w:rsidRDefault="0014160C" w:rsidP="005237CC">
            <w:pPr>
              <w:pStyle w:val="a3"/>
              <w:numPr>
                <w:ilvl w:val="0"/>
                <w:numId w:val="24"/>
              </w:numPr>
              <w:tabs>
                <w:tab w:val="left" w:pos="337"/>
                <w:tab w:val="left" w:pos="1134"/>
              </w:tabs>
              <w:spacing w:before="0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E04D85">
              <w:rPr>
                <w:sz w:val="22"/>
                <w:szCs w:val="22"/>
                <w:lang w:val="ru-RU"/>
              </w:rPr>
              <w:t>обеспечение объектами коммунальной инфраструктуры нового строительст</w:t>
            </w:r>
            <w:r w:rsidR="00143BEE" w:rsidRPr="00E04D85">
              <w:rPr>
                <w:sz w:val="22"/>
                <w:szCs w:val="22"/>
                <w:lang w:val="ru-RU"/>
              </w:rPr>
              <w:t xml:space="preserve">ва жилья, </w:t>
            </w:r>
            <w:r w:rsidR="00ED26F2" w:rsidRPr="00E04D85">
              <w:rPr>
                <w:sz w:val="22"/>
                <w:szCs w:val="22"/>
                <w:lang w:val="ru-RU"/>
              </w:rPr>
              <w:t>объектов коммунальной</w:t>
            </w:r>
            <w:r w:rsidR="00143BEE" w:rsidRPr="00E04D85">
              <w:rPr>
                <w:sz w:val="22"/>
                <w:szCs w:val="22"/>
                <w:lang w:val="ru-RU"/>
              </w:rPr>
              <w:t xml:space="preserve"> сферы</w:t>
            </w:r>
            <w:r w:rsidRPr="00E04D85">
              <w:rPr>
                <w:sz w:val="22"/>
                <w:szCs w:val="22"/>
                <w:lang w:val="ru-RU"/>
              </w:rPr>
              <w:t>;</w:t>
            </w:r>
          </w:p>
          <w:p w:rsidR="0014160C" w:rsidRPr="00E04D85" w:rsidRDefault="0014160C" w:rsidP="005237CC">
            <w:pPr>
              <w:pStyle w:val="a3"/>
              <w:tabs>
                <w:tab w:val="left" w:pos="337"/>
                <w:tab w:val="left" w:pos="1134"/>
              </w:tabs>
              <w:spacing w:before="0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E04D85">
              <w:rPr>
                <w:sz w:val="22"/>
                <w:szCs w:val="22"/>
                <w:lang w:val="ru-RU"/>
              </w:rPr>
              <w:t>3) экономические:</w:t>
            </w:r>
          </w:p>
          <w:p w:rsidR="0014160C" w:rsidRPr="00E04D85" w:rsidRDefault="0014160C" w:rsidP="005237CC">
            <w:pPr>
              <w:pStyle w:val="a3"/>
              <w:numPr>
                <w:ilvl w:val="0"/>
                <w:numId w:val="24"/>
              </w:numPr>
              <w:tabs>
                <w:tab w:val="left" w:pos="337"/>
                <w:tab w:val="left" w:pos="1134"/>
              </w:tabs>
              <w:spacing w:before="0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E04D85">
              <w:rPr>
                <w:sz w:val="22"/>
                <w:szCs w:val="22"/>
                <w:lang w:val="ru-RU"/>
              </w:rPr>
              <w:t>сокращение затрат на производство коммунальных услуг, повышение эффективности финансово-хозяйственной деятельности организаций коммунального комплекса.</w:t>
            </w:r>
          </w:p>
          <w:p w:rsidR="0014160C" w:rsidRPr="0014160C" w:rsidRDefault="0014160C" w:rsidP="005237CC">
            <w:pPr>
              <w:tabs>
                <w:tab w:val="left" w:pos="337"/>
              </w:tabs>
              <w:spacing w:before="0"/>
              <w:jc w:val="both"/>
              <w:rPr>
                <w:sz w:val="22"/>
                <w:szCs w:val="22"/>
              </w:rPr>
            </w:pPr>
            <w:r w:rsidRPr="0014160C">
              <w:rPr>
                <w:sz w:val="22"/>
                <w:szCs w:val="22"/>
              </w:rPr>
              <w:t>Реализация подпрограммы окажет влияние на экономический рост, объем инвестиций, доходы и занятость населения за счет развития строительного сектора экономики.</w:t>
            </w:r>
          </w:p>
          <w:p w:rsidR="004C42CE" w:rsidRPr="00E0648E" w:rsidRDefault="0014160C" w:rsidP="005237CC">
            <w:pPr>
              <w:tabs>
                <w:tab w:val="left" w:pos="337"/>
              </w:tabs>
              <w:spacing w:before="0"/>
              <w:jc w:val="both"/>
              <w:rPr>
                <w:sz w:val="22"/>
                <w:szCs w:val="22"/>
              </w:rPr>
            </w:pPr>
            <w:r w:rsidRPr="0014160C">
              <w:rPr>
                <w:sz w:val="22"/>
                <w:szCs w:val="22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D41DBB" w:rsidRDefault="00D41DBB" w:rsidP="00D41DBB">
      <w:pPr>
        <w:keepNext/>
        <w:shd w:val="clear" w:color="auto" w:fill="FFFFFF"/>
        <w:tabs>
          <w:tab w:val="left" w:pos="1276"/>
        </w:tabs>
        <w:spacing w:before="600" w:after="240"/>
        <w:ind w:left="709" w:right="624"/>
        <w:jc w:val="center"/>
        <w:rPr>
          <w:b/>
        </w:rPr>
      </w:pPr>
    </w:p>
    <w:p w:rsidR="004C42CE" w:rsidRDefault="001F73D7" w:rsidP="004C42CE">
      <w:pPr>
        <w:keepNext/>
        <w:shd w:val="clear" w:color="auto" w:fill="FFFFFF"/>
        <w:tabs>
          <w:tab w:val="left" w:pos="1276"/>
        </w:tabs>
        <w:spacing w:before="600" w:after="240"/>
        <w:ind w:left="709" w:right="624"/>
        <w:jc w:val="center"/>
        <w:rPr>
          <w:b/>
        </w:rPr>
      </w:pPr>
      <w:r>
        <w:rPr>
          <w:b/>
        </w:rPr>
        <w:t xml:space="preserve">7.1.1. </w:t>
      </w:r>
      <w:r w:rsidR="004C42CE">
        <w:rPr>
          <w:b/>
        </w:rPr>
        <w:t>Характеристика сферы деятельности</w:t>
      </w:r>
    </w:p>
    <w:p w:rsidR="00E07EDD" w:rsidRDefault="00E07EDD" w:rsidP="00ED26F2">
      <w:pPr>
        <w:tabs>
          <w:tab w:val="left" w:pos="993"/>
        </w:tabs>
        <w:spacing w:before="0"/>
        <w:ind w:firstLine="709"/>
        <w:jc w:val="both"/>
        <w:rPr>
          <w:rFonts w:eastAsia="Arial Unicode MS"/>
        </w:rPr>
      </w:pPr>
      <w:r w:rsidRPr="00E07EDD">
        <w:rPr>
          <w:rFonts w:eastAsia="Arial Unicode MS"/>
        </w:rPr>
        <w:t>К коммунальным услугам, предоставляемым потребите</w:t>
      </w:r>
      <w:r>
        <w:rPr>
          <w:rFonts w:eastAsia="Arial Unicode MS"/>
        </w:rPr>
        <w:t xml:space="preserve">лям </w:t>
      </w:r>
      <w:proofErr w:type="spellStart"/>
      <w:r w:rsidR="007538B6">
        <w:rPr>
          <w:rFonts w:eastAsia="Arial Unicode MS"/>
        </w:rPr>
        <w:t>Селтинского</w:t>
      </w:r>
      <w:proofErr w:type="spellEnd"/>
      <w:r w:rsidR="007538B6">
        <w:rPr>
          <w:rFonts w:eastAsia="Arial Unicode MS"/>
        </w:rPr>
        <w:t xml:space="preserve"> района</w:t>
      </w:r>
      <w:r w:rsidRPr="00E07EDD">
        <w:rPr>
          <w:rFonts w:eastAsia="Arial Unicode MS"/>
        </w:rPr>
        <w:t>, относятся:</w:t>
      </w:r>
      <w:r>
        <w:rPr>
          <w:rFonts w:eastAsia="Arial Unicode MS"/>
        </w:rPr>
        <w:t xml:space="preserve"> теплоснабжение</w:t>
      </w:r>
      <w:r w:rsidR="00143BEE">
        <w:rPr>
          <w:rFonts w:eastAsia="Arial Unicode MS"/>
        </w:rPr>
        <w:t>,</w:t>
      </w:r>
      <w:r w:rsidR="00D70C6E">
        <w:rPr>
          <w:rFonts w:eastAsia="Arial Unicode MS"/>
        </w:rPr>
        <w:t xml:space="preserve"> </w:t>
      </w:r>
      <w:r>
        <w:rPr>
          <w:rFonts w:eastAsia="Arial Unicode MS"/>
        </w:rPr>
        <w:t xml:space="preserve">водоснабжение, водоотведение, электроснабжение, </w:t>
      </w:r>
      <w:r w:rsidRPr="00E07EDD">
        <w:rPr>
          <w:rFonts w:eastAsia="Arial Unicode MS"/>
        </w:rPr>
        <w:t>газоснабжение.</w:t>
      </w:r>
    </w:p>
    <w:p w:rsidR="004B0E56" w:rsidRDefault="004B0E56" w:rsidP="00ED26F2">
      <w:pPr>
        <w:pStyle w:val="afb"/>
        <w:tabs>
          <w:tab w:val="left" w:pos="993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F6D43">
        <w:rPr>
          <w:rFonts w:ascii="Times New Roman" w:hAnsi="Times New Roman"/>
          <w:sz w:val="24"/>
          <w:szCs w:val="24"/>
        </w:rPr>
        <w:t>Теплоснабжение</w:t>
      </w:r>
    </w:p>
    <w:p w:rsidR="00C84673" w:rsidRPr="005237CC" w:rsidRDefault="00C84673" w:rsidP="00AB347B">
      <w:pPr>
        <w:pStyle w:val="afb"/>
        <w:tabs>
          <w:tab w:val="left" w:pos="993"/>
        </w:tabs>
        <w:ind w:firstLine="709"/>
        <w:jc w:val="both"/>
        <w:rPr>
          <w:rFonts w:ascii="Times New Roman" w:hAnsi="Times New Roman"/>
          <w:strike/>
          <w:sz w:val="16"/>
          <w:szCs w:val="16"/>
        </w:rPr>
      </w:pPr>
    </w:p>
    <w:p w:rsidR="00D17D9D" w:rsidRPr="00D17D9D" w:rsidRDefault="00D17D9D" w:rsidP="00ED26F2">
      <w:pPr>
        <w:pStyle w:val="afb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17D9D">
        <w:rPr>
          <w:rFonts w:ascii="Times New Roman" w:hAnsi="Times New Roman"/>
          <w:sz w:val="24"/>
          <w:szCs w:val="24"/>
        </w:rPr>
        <w:t>В целях совершенствования системы управления инжен</w:t>
      </w:r>
      <w:r w:rsidR="00143BEE">
        <w:rPr>
          <w:rFonts w:ascii="Times New Roman" w:hAnsi="Times New Roman"/>
          <w:sz w:val="24"/>
          <w:szCs w:val="24"/>
        </w:rPr>
        <w:t>ерной инфраструк</w:t>
      </w:r>
      <w:r w:rsidR="00ED26F2">
        <w:rPr>
          <w:rFonts w:ascii="Times New Roman" w:hAnsi="Times New Roman"/>
          <w:sz w:val="24"/>
          <w:szCs w:val="24"/>
        </w:rPr>
        <w:t xml:space="preserve">турой </w:t>
      </w:r>
      <w:proofErr w:type="spellStart"/>
      <w:r w:rsidR="00D516C9" w:rsidRPr="00D516C9">
        <w:rPr>
          <w:rFonts w:ascii="Times New Roman" w:hAnsi="Times New Roman"/>
          <w:bCs/>
          <w:sz w:val="24"/>
          <w:szCs w:val="24"/>
        </w:rPr>
        <w:t>Селтинск</w:t>
      </w:r>
      <w:r w:rsidR="00D516C9">
        <w:rPr>
          <w:rFonts w:ascii="Times New Roman" w:hAnsi="Times New Roman"/>
          <w:bCs/>
          <w:sz w:val="24"/>
          <w:szCs w:val="24"/>
        </w:rPr>
        <w:t>ого</w:t>
      </w:r>
      <w:proofErr w:type="spellEnd"/>
      <w:r w:rsidR="00ED26F2">
        <w:rPr>
          <w:rFonts w:ascii="Times New Roman" w:hAnsi="Times New Roman"/>
          <w:sz w:val="24"/>
          <w:szCs w:val="24"/>
        </w:rPr>
        <w:t xml:space="preserve"> района</w:t>
      </w:r>
      <w:r w:rsidRPr="00D17D9D">
        <w:rPr>
          <w:rFonts w:ascii="Times New Roman" w:hAnsi="Times New Roman"/>
          <w:sz w:val="24"/>
          <w:szCs w:val="24"/>
        </w:rPr>
        <w:t xml:space="preserve">, создания конкурентной среды и повышения надежности теплоснабжения потребителей обслуживание инженерной инфраструктуры производится с </w:t>
      </w:r>
      <w:r w:rsidR="00E22389">
        <w:rPr>
          <w:rFonts w:ascii="Times New Roman" w:hAnsi="Times New Roman"/>
          <w:sz w:val="24"/>
          <w:szCs w:val="24"/>
        </w:rPr>
        <w:t xml:space="preserve">учетом </w:t>
      </w:r>
      <w:r w:rsidRPr="00D17D9D">
        <w:rPr>
          <w:rFonts w:ascii="Times New Roman" w:hAnsi="Times New Roman"/>
          <w:sz w:val="24"/>
          <w:szCs w:val="24"/>
        </w:rPr>
        <w:t xml:space="preserve"> </w:t>
      </w:r>
      <w:r w:rsidR="00ED26F2">
        <w:rPr>
          <w:rFonts w:ascii="Times New Roman" w:hAnsi="Times New Roman"/>
          <w:sz w:val="24"/>
          <w:szCs w:val="24"/>
        </w:rPr>
        <w:t xml:space="preserve">территориального </w:t>
      </w:r>
      <w:r w:rsidRPr="00D17D9D">
        <w:rPr>
          <w:rFonts w:ascii="Times New Roman" w:hAnsi="Times New Roman"/>
          <w:sz w:val="24"/>
          <w:szCs w:val="24"/>
        </w:rPr>
        <w:t>принципа формирования зон обслуживания и технологии обеспечения жилого фонда энергоносителями.</w:t>
      </w:r>
    </w:p>
    <w:p w:rsidR="00D17D9D" w:rsidRPr="0065138E" w:rsidRDefault="00E07EDD" w:rsidP="00C84673">
      <w:pPr>
        <w:pStyle w:val="afb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Т</w:t>
      </w:r>
      <w:r w:rsidRPr="00662649">
        <w:rPr>
          <w:rFonts w:ascii="Times New Roman" w:hAnsi="Times New Roman"/>
          <w:sz w:val="24"/>
          <w:szCs w:val="24"/>
        </w:rPr>
        <w:t>еплоснабжение населен</w:t>
      </w:r>
      <w:r w:rsidR="00ED26F2">
        <w:rPr>
          <w:rFonts w:ascii="Times New Roman" w:hAnsi="Times New Roman"/>
          <w:sz w:val="24"/>
          <w:szCs w:val="24"/>
        </w:rPr>
        <w:t xml:space="preserve">ия в </w:t>
      </w:r>
      <w:proofErr w:type="spellStart"/>
      <w:r w:rsidR="00ED26F2">
        <w:rPr>
          <w:rFonts w:ascii="Times New Roman" w:hAnsi="Times New Roman"/>
          <w:sz w:val="24"/>
          <w:szCs w:val="24"/>
        </w:rPr>
        <w:t>Селтинском</w:t>
      </w:r>
      <w:proofErr w:type="spellEnd"/>
      <w:r w:rsidR="00ED26F2">
        <w:rPr>
          <w:rFonts w:ascii="Times New Roman" w:hAnsi="Times New Roman"/>
          <w:sz w:val="24"/>
          <w:szCs w:val="24"/>
        </w:rPr>
        <w:t xml:space="preserve"> районе</w:t>
      </w:r>
      <w:r w:rsidRPr="00662649">
        <w:rPr>
          <w:rFonts w:ascii="Times New Roman" w:hAnsi="Times New Roman"/>
          <w:sz w:val="24"/>
          <w:szCs w:val="24"/>
        </w:rPr>
        <w:t xml:space="preserve"> осуществля</w:t>
      </w:r>
      <w:r w:rsidR="0016196F">
        <w:rPr>
          <w:rFonts w:ascii="Times New Roman" w:hAnsi="Times New Roman"/>
          <w:sz w:val="24"/>
          <w:szCs w:val="24"/>
        </w:rPr>
        <w:t>е</w:t>
      </w:r>
      <w:r w:rsidR="00D70C6E">
        <w:rPr>
          <w:rFonts w:ascii="Times New Roman" w:hAnsi="Times New Roman"/>
          <w:sz w:val="24"/>
          <w:szCs w:val="24"/>
        </w:rPr>
        <w:t>т</w:t>
      </w:r>
      <w:r w:rsidR="0016196F">
        <w:rPr>
          <w:rFonts w:ascii="Times New Roman" w:hAnsi="Times New Roman"/>
          <w:sz w:val="24"/>
          <w:szCs w:val="24"/>
        </w:rPr>
        <w:t xml:space="preserve"> </w:t>
      </w:r>
      <w:r w:rsidR="00723FBB">
        <w:rPr>
          <w:rFonts w:ascii="Times New Roman" w:hAnsi="Times New Roman"/>
          <w:sz w:val="24"/>
          <w:szCs w:val="24"/>
        </w:rPr>
        <w:t xml:space="preserve">по договору аренды </w:t>
      </w:r>
      <w:r w:rsidR="0065138E">
        <w:rPr>
          <w:rFonts w:ascii="Times New Roman" w:hAnsi="Times New Roman"/>
          <w:sz w:val="24"/>
          <w:szCs w:val="24"/>
          <w:lang w:val="ru-RU"/>
        </w:rPr>
        <w:t>МУП «</w:t>
      </w:r>
      <w:proofErr w:type="spellStart"/>
      <w:r w:rsidR="0065138E">
        <w:rPr>
          <w:rFonts w:ascii="Times New Roman" w:hAnsi="Times New Roman"/>
          <w:sz w:val="24"/>
          <w:szCs w:val="24"/>
          <w:lang w:val="ru-RU"/>
        </w:rPr>
        <w:t>Тепловодосети</w:t>
      </w:r>
      <w:proofErr w:type="spellEnd"/>
      <w:r w:rsidR="0065138E">
        <w:rPr>
          <w:rFonts w:ascii="Times New Roman" w:hAnsi="Times New Roman"/>
          <w:sz w:val="24"/>
          <w:szCs w:val="24"/>
          <w:lang w:val="ru-RU"/>
        </w:rPr>
        <w:t>»</w:t>
      </w:r>
    </w:p>
    <w:p w:rsidR="00C84673" w:rsidRDefault="00E07EDD" w:rsidP="00C84673">
      <w:pPr>
        <w:pStyle w:val="afb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62649">
        <w:rPr>
          <w:rFonts w:ascii="Times New Roman" w:hAnsi="Times New Roman"/>
          <w:sz w:val="24"/>
          <w:szCs w:val="24"/>
        </w:rPr>
        <w:t>В теплоснабжении участв</w:t>
      </w:r>
      <w:r w:rsidR="00D70C6E">
        <w:rPr>
          <w:rFonts w:ascii="Times New Roman" w:hAnsi="Times New Roman"/>
          <w:sz w:val="24"/>
          <w:szCs w:val="24"/>
        </w:rPr>
        <w:t>уют</w:t>
      </w:r>
      <w:r w:rsidRPr="00662649">
        <w:rPr>
          <w:rFonts w:ascii="Times New Roman" w:hAnsi="Times New Roman"/>
          <w:sz w:val="24"/>
          <w:szCs w:val="24"/>
        </w:rPr>
        <w:t xml:space="preserve">: </w:t>
      </w:r>
    </w:p>
    <w:p w:rsidR="0065138E" w:rsidRDefault="0065138E" w:rsidP="00ED26F2">
      <w:pPr>
        <w:pStyle w:val="afb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4772C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2C">
        <w:rPr>
          <w:rFonts w:ascii="Times New Roman" w:hAnsi="Times New Roman"/>
          <w:sz w:val="24"/>
          <w:szCs w:val="24"/>
        </w:rPr>
        <w:t>коте</w:t>
      </w:r>
      <w:r>
        <w:rPr>
          <w:rFonts w:ascii="Times New Roman" w:hAnsi="Times New Roman"/>
          <w:sz w:val="24"/>
          <w:szCs w:val="24"/>
        </w:rPr>
        <w:t xml:space="preserve">льных (6 </w:t>
      </w:r>
      <w:r w:rsidRPr="0004772C">
        <w:rPr>
          <w:rFonts w:ascii="Times New Roman" w:hAnsi="Times New Roman"/>
          <w:sz w:val="24"/>
          <w:szCs w:val="24"/>
        </w:rPr>
        <w:t>газовых котел</w:t>
      </w:r>
      <w:r>
        <w:rPr>
          <w:rFonts w:ascii="Times New Roman" w:hAnsi="Times New Roman"/>
          <w:sz w:val="24"/>
          <w:szCs w:val="24"/>
        </w:rPr>
        <w:t xml:space="preserve">ьных, 1 угольная и 5 котельных, работающих на </w:t>
      </w:r>
      <w:proofErr w:type="spellStart"/>
      <w:r>
        <w:rPr>
          <w:rFonts w:ascii="Times New Roman" w:hAnsi="Times New Roman"/>
          <w:sz w:val="24"/>
          <w:szCs w:val="24"/>
        </w:rPr>
        <w:t>пеллетах</w:t>
      </w:r>
      <w:proofErr w:type="spellEnd"/>
      <w:r>
        <w:rPr>
          <w:rFonts w:ascii="Times New Roman" w:hAnsi="Times New Roman"/>
          <w:sz w:val="24"/>
          <w:szCs w:val="24"/>
        </w:rPr>
        <w:t xml:space="preserve">), 2 - </w:t>
      </w:r>
      <w:proofErr w:type="spellStart"/>
      <w:r>
        <w:rPr>
          <w:rFonts w:ascii="Times New Roman" w:hAnsi="Times New Roman"/>
          <w:sz w:val="24"/>
          <w:szCs w:val="24"/>
        </w:rPr>
        <w:t>электрокотельные</w:t>
      </w:r>
      <w:proofErr w:type="spellEnd"/>
      <w:r w:rsidRPr="0004772C">
        <w:rPr>
          <w:rFonts w:ascii="Times New Roman" w:hAnsi="Times New Roman"/>
          <w:sz w:val="24"/>
          <w:szCs w:val="24"/>
        </w:rPr>
        <w:t>.</w:t>
      </w:r>
    </w:p>
    <w:p w:rsidR="00E07EDD" w:rsidRPr="002B7ACA" w:rsidRDefault="008F582F" w:rsidP="00ED26F2">
      <w:pPr>
        <w:pStyle w:val="afb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B7ACA">
        <w:rPr>
          <w:rFonts w:ascii="Times New Roman" w:hAnsi="Times New Roman"/>
          <w:sz w:val="24"/>
          <w:szCs w:val="24"/>
        </w:rPr>
        <w:t>8,31</w:t>
      </w:r>
      <w:r w:rsidR="00E07EDD" w:rsidRPr="002B7ACA">
        <w:rPr>
          <w:rFonts w:ascii="Times New Roman" w:hAnsi="Times New Roman"/>
          <w:sz w:val="24"/>
          <w:szCs w:val="24"/>
        </w:rPr>
        <w:t xml:space="preserve"> км тепловых сетей</w:t>
      </w:r>
      <w:r w:rsidR="00C84673" w:rsidRPr="002B7ACA">
        <w:rPr>
          <w:rFonts w:ascii="Times New Roman" w:hAnsi="Times New Roman"/>
          <w:sz w:val="24"/>
          <w:szCs w:val="24"/>
        </w:rPr>
        <w:t xml:space="preserve"> в двухтрубном исчислении</w:t>
      </w:r>
      <w:r w:rsidR="00DD7B47">
        <w:rPr>
          <w:rFonts w:ascii="Times New Roman" w:hAnsi="Times New Roman"/>
          <w:sz w:val="24"/>
          <w:szCs w:val="24"/>
        </w:rPr>
        <w:t xml:space="preserve">, из них ветхих </w:t>
      </w:r>
      <w:r w:rsidR="00DD7B47">
        <w:rPr>
          <w:rFonts w:ascii="Times New Roman" w:hAnsi="Times New Roman"/>
          <w:sz w:val="24"/>
          <w:szCs w:val="24"/>
          <w:lang w:val="ru-RU"/>
        </w:rPr>
        <w:t>0,7</w:t>
      </w:r>
      <w:r w:rsidRPr="002B7ACA">
        <w:rPr>
          <w:rFonts w:ascii="Times New Roman" w:hAnsi="Times New Roman"/>
          <w:sz w:val="24"/>
          <w:szCs w:val="24"/>
        </w:rPr>
        <w:t xml:space="preserve"> км, и</w:t>
      </w:r>
      <w:r w:rsidR="00267BF6" w:rsidRPr="002B7ACA">
        <w:rPr>
          <w:rFonts w:ascii="Times New Roman" w:hAnsi="Times New Roman"/>
          <w:sz w:val="24"/>
          <w:szCs w:val="24"/>
        </w:rPr>
        <w:t xml:space="preserve">знос </w:t>
      </w:r>
      <w:r w:rsidR="00DD7B47">
        <w:rPr>
          <w:rFonts w:ascii="Times New Roman" w:hAnsi="Times New Roman"/>
          <w:sz w:val="24"/>
          <w:szCs w:val="24"/>
        </w:rPr>
        <w:t xml:space="preserve">составляет </w:t>
      </w:r>
      <w:r w:rsidR="00173A41">
        <w:rPr>
          <w:rFonts w:ascii="Times New Roman" w:hAnsi="Times New Roman"/>
          <w:sz w:val="24"/>
          <w:szCs w:val="24"/>
          <w:lang w:val="ru-RU"/>
        </w:rPr>
        <w:t>40</w:t>
      </w:r>
      <w:r w:rsidRPr="002B7ACA">
        <w:rPr>
          <w:rFonts w:ascii="Times New Roman" w:hAnsi="Times New Roman"/>
          <w:sz w:val="24"/>
          <w:szCs w:val="24"/>
        </w:rPr>
        <w:t xml:space="preserve"> %</w:t>
      </w:r>
      <w:r w:rsidR="002B7ACA">
        <w:rPr>
          <w:rFonts w:ascii="Times New Roman" w:hAnsi="Times New Roman"/>
          <w:sz w:val="24"/>
          <w:szCs w:val="24"/>
        </w:rPr>
        <w:t>.</w:t>
      </w:r>
    </w:p>
    <w:p w:rsidR="00D17D9D" w:rsidRPr="00D17D9D" w:rsidRDefault="004675C6" w:rsidP="00ED26F2">
      <w:pPr>
        <w:tabs>
          <w:tab w:val="left" w:pos="993"/>
        </w:tabs>
        <w:spacing w:before="0"/>
        <w:ind w:firstLine="709"/>
        <w:jc w:val="both"/>
        <w:rPr>
          <w:rFonts w:eastAsia="Arial Unicode MS"/>
        </w:rPr>
      </w:pPr>
      <w:r w:rsidRPr="004675C6">
        <w:rPr>
          <w:rFonts w:eastAsia="Arial Unicode MS"/>
        </w:rPr>
        <w:t>На централизованное теплоснабжение принимается вся жилая и общественная застройка.</w:t>
      </w:r>
      <w:r w:rsidR="00D17D9D" w:rsidRPr="00D17D9D">
        <w:rPr>
          <w:rFonts w:eastAsia="Arial Unicode MS"/>
        </w:rPr>
        <w:t xml:space="preserve"> Теплоснабжение районов индивидуальной застройки предусматривается от индивидуальных источников на газовом топливе.</w:t>
      </w:r>
    </w:p>
    <w:p w:rsidR="004B0E56" w:rsidRDefault="004B0E56" w:rsidP="00ED26F2">
      <w:pPr>
        <w:pStyle w:val="afb"/>
        <w:tabs>
          <w:tab w:val="left" w:pos="993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F6D43">
        <w:rPr>
          <w:rFonts w:ascii="Times New Roman" w:hAnsi="Times New Roman"/>
          <w:sz w:val="24"/>
          <w:szCs w:val="24"/>
        </w:rPr>
        <w:t>Электроснабжение</w:t>
      </w:r>
    </w:p>
    <w:p w:rsidR="00C84673" w:rsidRPr="00DF6D43" w:rsidRDefault="00C84673" w:rsidP="00AB347B">
      <w:pPr>
        <w:pStyle w:val="afb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26F2" w:rsidRPr="003222DE" w:rsidRDefault="00D70C6E" w:rsidP="00ED26F2">
      <w:pPr>
        <w:pStyle w:val="afb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22DE">
        <w:rPr>
          <w:rFonts w:ascii="Times New Roman" w:hAnsi="Times New Roman"/>
          <w:sz w:val="24"/>
          <w:szCs w:val="24"/>
        </w:rPr>
        <w:t>Э</w:t>
      </w:r>
      <w:r w:rsidR="00E07EDD" w:rsidRPr="003222DE">
        <w:rPr>
          <w:rFonts w:ascii="Times New Roman" w:hAnsi="Times New Roman"/>
          <w:sz w:val="24"/>
          <w:szCs w:val="24"/>
        </w:rPr>
        <w:t>лек</w:t>
      </w:r>
      <w:r w:rsidR="00723FBB" w:rsidRPr="003222DE">
        <w:rPr>
          <w:rFonts w:ascii="Times New Roman" w:hAnsi="Times New Roman"/>
          <w:sz w:val="24"/>
          <w:szCs w:val="24"/>
        </w:rPr>
        <w:t>тросетевое</w:t>
      </w:r>
      <w:proofErr w:type="spellEnd"/>
      <w:r w:rsidR="00723FBB" w:rsidRPr="003222DE">
        <w:rPr>
          <w:rFonts w:ascii="Times New Roman" w:hAnsi="Times New Roman"/>
          <w:sz w:val="24"/>
          <w:szCs w:val="24"/>
        </w:rPr>
        <w:t xml:space="preserve"> имущество </w:t>
      </w:r>
      <w:proofErr w:type="spellStart"/>
      <w:r w:rsidR="00ED26F2" w:rsidRPr="003222DE">
        <w:rPr>
          <w:rFonts w:ascii="Times New Roman" w:hAnsi="Times New Roman"/>
          <w:sz w:val="24"/>
          <w:szCs w:val="24"/>
        </w:rPr>
        <w:t>Селтинского</w:t>
      </w:r>
      <w:proofErr w:type="spellEnd"/>
      <w:r w:rsidR="00ED26F2" w:rsidRPr="003222DE">
        <w:rPr>
          <w:rFonts w:ascii="Times New Roman" w:hAnsi="Times New Roman"/>
          <w:sz w:val="24"/>
          <w:szCs w:val="24"/>
        </w:rPr>
        <w:t xml:space="preserve"> района </w:t>
      </w:r>
      <w:r w:rsidR="00E07EDD" w:rsidRPr="003222DE">
        <w:rPr>
          <w:rFonts w:ascii="Times New Roman" w:hAnsi="Times New Roman"/>
          <w:sz w:val="24"/>
          <w:szCs w:val="24"/>
        </w:rPr>
        <w:t>находится в аренде ООО «Электрические сети Удмуртии»</w:t>
      </w:r>
      <w:r w:rsidR="00ED26F2" w:rsidRPr="003222D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D26F2" w:rsidRPr="003222DE">
        <w:rPr>
          <w:rFonts w:ascii="Times New Roman" w:hAnsi="Times New Roman"/>
          <w:sz w:val="24"/>
          <w:szCs w:val="24"/>
        </w:rPr>
        <w:t>Селтински</w:t>
      </w:r>
      <w:r w:rsidR="00EB7781" w:rsidRPr="003222DE">
        <w:rPr>
          <w:rFonts w:ascii="Times New Roman" w:hAnsi="Times New Roman"/>
          <w:sz w:val="24"/>
          <w:szCs w:val="24"/>
        </w:rPr>
        <w:t>е</w:t>
      </w:r>
      <w:proofErr w:type="spellEnd"/>
      <w:r w:rsidR="00ED26F2" w:rsidRPr="003222DE">
        <w:rPr>
          <w:rFonts w:ascii="Times New Roman" w:hAnsi="Times New Roman"/>
          <w:sz w:val="24"/>
          <w:szCs w:val="24"/>
        </w:rPr>
        <w:t xml:space="preserve"> РЭС ПО ЦЭС филиал «Удмуртэнерго» ОАО МРСК «Центра и Поволжья»</w:t>
      </w:r>
      <w:r w:rsidR="00CD0450" w:rsidRPr="003222DE">
        <w:rPr>
          <w:rFonts w:ascii="Times New Roman" w:hAnsi="Times New Roman"/>
          <w:sz w:val="24"/>
          <w:szCs w:val="24"/>
        </w:rPr>
        <w:t>.</w:t>
      </w:r>
    </w:p>
    <w:p w:rsidR="00E07EDD" w:rsidRPr="005237CC" w:rsidRDefault="00E07EDD" w:rsidP="00ED26F2">
      <w:pPr>
        <w:pStyle w:val="afb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222DE">
        <w:rPr>
          <w:rFonts w:ascii="Times New Roman" w:hAnsi="Times New Roman"/>
          <w:sz w:val="24"/>
          <w:szCs w:val="24"/>
        </w:rPr>
        <w:t xml:space="preserve">Объем обслуживаемых </w:t>
      </w:r>
      <w:r w:rsidR="00CD0450" w:rsidRPr="003222DE">
        <w:rPr>
          <w:rFonts w:ascii="Times New Roman" w:hAnsi="Times New Roman"/>
          <w:sz w:val="24"/>
          <w:szCs w:val="24"/>
        </w:rPr>
        <w:t xml:space="preserve">электрических </w:t>
      </w:r>
      <w:r w:rsidRPr="003222DE">
        <w:rPr>
          <w:rFonts w:ascii="Times New Roman" w:hAnsi="Times New Roman"/>
          <w:sz w:val="24"/>
          <w:szCs w:val="24"/>
        </w:rPr>
        <w:t>сете</w:t>
      </w:r>
      <w:r w:rsidR="00CD0450" w:rsidRPr="003222DE">
        <w:rPr>
          <w:rFonts w:ascii="Times New Roman" w:hAnsi="Times New Roman"/>
          <w:sz w:val="24"/>
          <w:szCs w:val="24"/>
        </w:rPr>
        <w:t>й на территории района составляет</w:t>
      </w:r>
      <w:r w:rsidR="00DD7B47">
        <w:rPr>
          <w:rFonts w:ascii="Times New Roman" w:hAnsi="Times New Roman"/>
          <w:sz w:val="24"/>
          <w:szCs w:val="24"/>
        </w:rPr>
        <w:t xml:space="preserve"> 7</w:t>
      </w:r>
      <w:r w:rsidR="00DD7B47">
        <w:rPr>
          <w:rFonts w:ascii="Times New Roman" w:hAnsi="Times New Roman"/>
          <w:sz w:val="24"/>
          <w:szCs w:val="24"/>
          <w:lang w:val="ru-RU"/>
        </w:rPr>
        <w:t>74</w:t>
      </w:r>
      <w:r w:rsidR="005237CC">
        <w:rPr>
          <w:rFonts w:ascii="Times New Roman" w:hAnsi="Times New Roman"/>
          <w:sz w:val="24"/>
          <w:szCs w:val="24"/>
        </w:rPr>
        <w:t xml:space="preserve"> к</w:t>
      </w:r>
      <w:r w:rsidR="005237CC">
        <w:rPr>
          <w:rFonts w:ascii="Times New Roman" w:hAnsi="Times New Roman"/>
          <w:sz w:val="24"/>
          <w:szCs w:val="24"/>
          <w:lang w:val="ru-RU"/>
        </w:rPr>
        <w:t>м.</w:t>
      </w:r>
    </w:p>
    <w:p w:rsidR="00EB7781" w:rsidRPr="003222DE" w:rsidRDefault="005237CC" w:rsidP="00C84673">
      <w:pPr>
        <w:pStyle w:val="afb"/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="00C84673" w:rsidRPr="003222DE">
        <w:rPr>
          <w:rFonts w:ascii="Times New Roman" w:hAnsi="Times New Roman"/>
          <w:sz w:val="24"/>
          <w:szCs w:val="24"/>
        </w:rPr>
        <w:t>К</w:t>
      </w:r>
      <w:r w:rsidR="00234C6B" w:rsidRPr="003222DE">
        <w:rPr>
          <w:rFonts w:ascii="Times New Roman" w:hAnsi="Times New Roman"/>
          <w:sz w:val="24"/>
          <w:szCs w:val="24"/>
        </w:rPr>
        <w:t xml:space="preserve">омплектных трансформаторных подстанций, распределительных пунктов </w:t>
      </w:r>
      <w:r w:rsidR="00E07EDD" w:rsidRPr="003222DE">
        <w:rPr>
          <w:rFonts w:ascii="Times New Roman" w:hAnsi="Times New Roman"/>
          <w:sz w:val="24"/>
          <w:szCs w:val="24"/>
        </w:rPr>
        <w:t>–</w:t>
      </w:r>
      <w:r w:rsidR="00C84673" w:rsidRPr="003222DE">
        <w:rPr>
          <w:rFonts w:ascii="Times New Roman" w:hAnsi="Times New Roman"/>
          <w:sz w:val="24"/>
          <w:szCs w:val="24"/>
        </w:rPr>
        <w:t xml:space="preserve"> </w:t>
      </w:r>
      <w:r w:rsidR="00DD7B47">
        <w:rPr>
          <w:rFonts w:ascii="Times New Roman" w:hAnsi="Times New Roman"/>
          <w:sz w:val="24"/>
          <w:szCs w:val="24"/>
        </w:rPr>
        <w:t>5</w:t>
      </w:r>
      <w:r w:rsidR="00DD7B47">
        <w:rPr>
          <w:rFonts w:ascii="Times New Roman" w:hAnsi="Times New Roman"/>
          <w:sz w:val="24"/>
          <w:szCs w:val="24"/>
          <w:lang w:val="ru-RU"/>
        </w:rPr>
        <w:t>9</w:t>
      </w:r>
      <w:r w:rsidR="00354880" w:rsidRPr="003222DE">
        <w:rPr>
          <w:rFonts w:ascii="Times New Roman" w:hAnsi="Times New Roman"/>
          <w:sz w:val="24"/>
          <w:szCs w:val="24"/>
        </w:rPr>
        <w:t xml:space="preserve"> </w:t>
      </w:r>
      <w:r w:rsidR="00E07EDD" w:rsidRPr="003222DE">
        <w:rPr>
          <w:rFonts w:ascii="Times New Roman" w:hAnsi="Times New Roman"/>
          <w:sz w:val="24"/>
          <w:szCs w:val="24"/>
        </w:rPr>
        <w:t>шт.</w:t>
      </w:r>
    </w:p>
    <w:p w:rsidR="004B0E56" w:rsidRPr="003222DE" w:rsidRDefault="004B0E56" w:rsidP="00ED26F2">
      <w:pPr>
        <w:pStyle w:val="afb"/>
        <w:keepNext/>
        <w:tabs>
          <w:tab w:val="left" w:pos="993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3222DE">
        <w:rPr>
          <w:rFonts w:ascii="Times New Roman" w:hAnsi="Times New Roman"/>
          <w:sz w:val="24"/>
          <w:szCs w:val="24"/>
        </w:rPr>
        <w:t>Газоснабжение</w:t>
      </w:r>
    </w:p>
    <w:p w:rsidR="00AB347B" w:rsidRPr="00DF6D43" w:rsidRDefault="00AB347B" w:rsidP="00AB347B">
      <w:pPr>
        <w:pStyle w:val="afb"/>
        <w:keepNext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1519" w:rsidRPr="003222DE" w:rsidRDefault="00723FBB" w:rsidP="00ED26F2">
      <w:pPr>
        <w:pStyle w:val="afb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222DE">
        <w:rPr>
          <w:rFonts w:ascii="Times New Roman" w:hAnsi="Times New Roman"/>
          <w:sz w:val="24"/>
          <w:szCs w:val="24"/>
        </w:rPr>
        <w:t>Газоснабжен</w:t>
      </w:r>
      <w:r w:rsidR="00C84673" w:rsidRPr="003222DE">
        <w:rPr>
          <w:rFonts w:ascii="Times New Roman" w:hAnsi="Times New Roman"/>
          <w:sz w:val="24"/>
          <w:szCs w:val="24"/>
        </w:rPr>
        <w:t xml:space="preserve">ие  </w:t>
      </w:r>
      <w:proofErr w:type="spellStart"/>
      <w:r w:rsidR="00C84673" w:rsidRPr="003222DE">
        <w:rPr>
          <w:rFonts w:ascii="Times New Roman" w:hAnsi="Times New Roman"/>
          <w:sz w:val="24"/>
          <w:szCs w:val="24"/>
        </w:rPr>
        <w:t>Селтинского</w:t>
      </w:r>
      <w:proofErr w:type="spellEnd"/>
      <w:r w:rsidR="00C84673" w:rsidRPr="003222DE">
        <w:rPr>
          <w:rFonts w:ascii="Times New Roman" w:hAnsi="Times New Roman"/>
          <w:sz w:val="24"/>
          <w:szCs w:val="24"/>
        </w:rPr>
        <w:t xml:space="preserve"> района</w:t>
      </w:r>
      <w:r w:rsidR="00EB7781" w:rsidRPr="003222DE">
        <w:rPr>
          <w:rFonts w:ascii="Times New Roman" w:hAnsi="Times New Roman"/>
          <w:sz w:val="24"/>
          <w:szCs w:val="24"/>
        </w:rPr>
        <w:t xml:space="preserve">  в </w:t>
      </w:r>
      <w:r w:rsidR="000D1519" w:rsidRPr="003222DE">
        <w:rPr>
          <w:rFonts w:ascii="Times New Roman" w:hAnsi="Times New Roman"/>
          <w:sz w:val="24"/>
          <w:szCs w:val="24"/>
        </w:rPr>
        <w:t>настоящее  время  осущес</w:t>
      </w:r>
      <w:r w:rsidR="002B00BA" w:rsidRPr="003222DE">
        <w:rPr>
          <w:rFonts w:ascii="Times New Roman" w:hAnsi="Times New Roman"/>
          <w:sz w:val="24"/>
          <w:szCs w:val="24"/>
        </w:rPr>
        <w:t xml:space="preserve">твляется  природным </w:t>
      </w:r>
      <w:r w:rsidR="000D1519" w:rsidRPr="003222DE">
        <w:rPr>
          <w:rFonts w:ascii="Times New Roman" w:hAnsi="Times New Roman"/>
          <w:sz w:val="24"/>
          <w:szCs w:val="24"/>
        </w:rPr>
        <w:t xml:space="preserve">  </w:t>
      </w:r>
      <w:r w:rsidR="00C84673" w:rsidRPr="003222DE">
        <w:rPr>
          <w:rFonts w:ascii="Times New Roman" w:hAnsi="Times New Roman"/>
          <w:sz w:val="24"/>
          <w:szCs w:val="24"/>
        </w:rPr>
        <w:t xml:space="preserve">и сжиженным </w:t>
      </w:r>
      <w:r w:rsidR="000D1519" w:rsidRPr="003222DE">
        <w:rPr>
          <w:rFonts w:ascii="Times New Roman" w:hAnsi="Times New Roman"/>
          <w:sz w:val="24"/>
          <w:szCs w:val="24"/>
        </w:rPr>
        <w:t>газом.</w:t>
      </w:r>
      <w:r w:rsidR="002B00BA" w:rsidRPr="003222DE">
        <w:rPr>
          <w:rFonts w:ascii="Times New Roman" w:hAnsi="Times New Roman"/>
          <w:sz w:val="24"/>
          <w:szCs w:val="24"/>
        </w:rPr>
        <w:t xml:space="preserve"> Уровень газификации </w:t>
      </w:r>
      <w:r w:rsidR="00E136F0" w:rsidRPr="003222DE">
        <w:rPr>
          <w:rFonts w:ascii="Times New Roman" w:hAnsi="Times New Roman"/>
          <w:sz w:val="24"/>
          <w:szCs w:val="24"/>
        </w:rPr>
        <w:t xml:space="preserve"> частных домов природным газом составляет </w:t>
      </w:r>
      <w:r w:rsidR="005237CC">
        <w:rPr>
          <w:rFonts w:ascii="Times New Roman" w:hAnsi="Times New Roman"/>
          <w:sz w:val="24"/>
          <w:szCs w:val="24"/>
          <w:lang w:val="ru-RU"/>
        </w:rPr>
        <w:t>40,0</w:t>
      </w:r>
      <w:r w:rsidR="002B00BA" w:rsidRPr="003222DE">
        <w:rPr>
          <w:rFonts w:ascii="Times New Roman" w:hAnsi="Times New Roman"/>
          <w:sz w:val="24"/>
          <w:szCs w:val="24"/>
        </w:rPr>
        <w:t xml:space="preserve"> </w:t>
      </w:r>
      <w:r w:rsidR="005237CC">
        <w:rPr>
          <w:rFonts w:ascii="Times New Roman" w:hAnsi="Times New Roman"/>
          <w:sz w:val="24"/>
          <w:szCs w:val="24"/>
        </w:rPr>
        <w:t>процент</w:t>
      </w:r>
      <w:r w:rsidR="005237CC">
        <w:rPr>
          <w:rFonts w:ascii="Times New Roman" w:hAnsi="Times New Roman"/>
          <w:sz w:val="24"/>
          <w:szCs w:val="24"/>
          <w:lang w:val="ru-RU"/>
        </w:rPr>
        <w:t>ов.</w:t>
      </w:r>
      <w:r w:rsidR="00E136F0" w:rsidRPr="003222DE">
        <w:rPr>
          <w:rFonts w:ascii="Times New Roman" w:hAnsi="Times New Roman"/>
          <w:sz w:val="24"/>
          <w:szCs w:val="24"/>
        </w:rPr>
        <w:t xml:space="preserve"> </w:t>
      </w:r>
    </w:p>
    <w:p w:rsidR="00E07EDD" w:rsidRPr="003222DE" w:rsidRDefault="00E07EDD" w:rsidP="00ED26F2">
      <w:pPr>
        <w:pStyle w:val="afb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222DE">
        <w:rPr>
          <w:rFonts w:ascii="Times New Roman" w:hAnsi="Times New Roman"/>
          <w:sz w:val="24"/>
          <w:szCs w:val="24"/>
        </w:rPr>
        <w:t xml:space="preserve">Поставку природного газа </w:t>
      </w:r>
      <w:r w:rsidR="00C84673" w:rsidRPr="003222DE">
        <w:rPr>
          <w:rFonts w:ascii="Times New Roman" w:hAnsi="Times New Roman"/>
          <w:sz w:val="24"/>
          <w:szCs w:val="24"/>
        </w:rPr>
        <w:t xml:space="preserve">и сжиженного газа </w:t>
      </w:r>
      <w:r w:rsidRPr="003222DE">
        <w:rPr>
          <w:rFonts w:ascii="Times New Roman" w:hAnsi="Times New Roman"/>
          <w:sz w:val="24"/>
          <w:szCs w:val="24"/>
        </w:rPr>
        <w:t xml:space="preserve">населению на территории </w:t>
      </w:r>
      <w:proofErr w:type="spellStart"/>
      <w:r w:rsidR="00C84673" w:rsidRPr="003222DE">
        <w:rPr>
          <w:rFonts w:ascii="Times New Roman" w:hAnsi="Times New Roman"/>
          <w:sz w:val="24"/>
          <w:szCs w:val="24"/>
        </w:rPr>
        <w:t>Селтинского</w:t>
      </w:r>
      <w:proofErr w:type="spellEnd"/>
      <w:r w:rsidR="00C84673" w:rsidRPr="003222DE">
        <w:rPr>
          <w:rFonts w:ascii="Times New Roman" w:hAnsi="Times New Roman"/>
          <w:sz w:val="24"/>
          <w:szCs w:val="24"/>
        </w:rPr>
        <w:t xml:space="preserve"> района</w:t>
      </w:r>
      <w:r w:rsidR="002B00BA" w:rsidRPr="003222DE">
        <w:rPr>
          <w:rFonts w:ascii="Times New Roman" w:hAnsi="Times New Roman"/>
          <w:sz w:val="24"/>
          <w:szCs w:val="24"/>
        </w:rPr>
        <w:t xml:space="preserve"> осуществляет</w:t>
      </w:r>
      <w:r w:rsidRPr="003222DE">
        <w:rPr>
          <w:rFonts w:ascii="Times New Roman" w:hAnsi="Times New Roman"/>
          <w:sz w:val="24"/>
          <w:szCs w:val="24"/>
        </w:rPr>
        <w:t xml:space="preserve"> </w:t>
      </w:r>
      <w:r w:rsidR="00234C6B" w:rsidRPr="00322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38B6" w:rsidRPr="003222DE">
        <w:rPr>
          <w:rFonts w:ascii="Times New Roman" w:hAnsi="Times New Roman"/>
          <w:bCs/>
          <w:sz w:val="24"/>
          <w:szCs w:val="24"/>
          <w:lang w:val="ru-RU"/>
        </w:rPr>
        <w:t>Селтинский</w:t>
      </w:r>
      <w:proofErr w:type="spellEnd"/>
      <w:r w:rsidR="007538B6" w:rsidRPr="003222DE">
        <w:rPr>
          <w:rFonts w:ascii="Times New Roman" w:hAnsi="Times New Roman"/>
          <w:bCs/>
          <w:sz w:val="24"/>
          <w:szCs w:val="24"/>
          <w:lang w:val="ru-RU"/>
        </w:rPr>
        <w:t xml:space="preserve"> газовый участок филиала АО "Газпром газораспределение Ижевск" в пос. </w:t>
      </w:r>
      <w:proofErr w:type="spellStart"/>
      <w:r w:rsidR="007538B6" w:rsidRPr="003222DE">
        <w:rPr>
          <w:rFonts w:ascii="Times New Roman" w:hAnsi="Times New Roman"/>
          <w:bCs/>
          <w:sz w:val="24"/>
          <w:szCs w:val="24"/>
          <w:lang w:val="ru-RU"/>
        </w:rPr>
        <w:t>Ува</w:t>
      </w:r>
      <w:proofErr w:type="spellEnd"/>
    </w:p>
    <w:p w:rsidR="002B7ACA" w:rsidRPr="003222DE" w:rsidRDefault="002B7ACA" w:rsidP="00ED26F2">
      <w:pPr>
        <w:pStyle w:val="afb"/>
        <w:tabs>
          <w:tab w:val="left" w:pos="993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3222DE">
        <w:rPr>
          <w:rFonts w:ascii="Times New Roman" w:hAnsi="Times New Roman"/>
          <w:sz w:val="24"/>
          <w:szCs w:val="24"/>
        </w:rPr>
        <w:t>Канализация.</w:t>
      </w:r>
    </w:p>
    <w:p w:rsidR="002B7ACA" w:rsidRPr="003222DE" w:rsidRDefault="002B7ACA" w:rsidP="00ED26F2">
      <w:pPr>
        <w:pStyle w:val="afb"/>
        <w:tabs>
          <w:tab w:val="left" w:pos="993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3222DE">
        <w:rPr>
          <w:rFonts w:ascii="Times New Roman" w:hAnsi="Times New Roman"/>
          <w:sz w:val="24"/>
          <w:szCs w:val="24"/>
        </w:rPr>
        <w:t>3,8 км канализационных сетей, из них ветхих 0,</w:t>
      </w:r>
      <w:r w:rsidR="00DD7B47">
        <w:rPr>
          <w:rFonts w:ascii="Times New Roman" w:hAnsi="Times New Roman"/>
          <w:sz w:val="24"/>
          <w:szCs w:val="24"/>
          <w:lang w:val="ru-RU"/>
        </w:rPr>
        <w:t>0</w:t>
      </w:r>
      <w:r w:rsidR="00DD7B47">
        <w:rPr>
          <w:rFonts w:ascii="Times New Roman" w:hAnsi="Times New Roman"/>
          <w:sz w:val="24"/>
          <w:szCs w:val="24"/>
        </w:rPr>
        <w:t xml:space="preserve">5 км, износ составляет </w:t>
      </w:r>
      <w:r w:rsidR="00173A41">
        <w:rPr>
          <w:rFonts w:ascii="Times New Roman" w:hAnsi="Times New Roman"/>
          <w:sz w:val="24"/>
          <w:szCs w:val="24"/>
          <w:lang w:val="ru-RU"/>
        </w:rPr>
        <w:t>28</w:t>
      </w:r>
      <w:r w:rsidRPr="003222DE">
        <w:rPr>
          <w:rFonts w:ascii="Times New Roman" w:hAnsi="Times New Roman"/>
          <w:sz w:val="24"/>
          <w:szCs w:val="24"/>
        </w:rPr>
        <w:t xml:space="preserve"> %</w:t>
      </w:r>
    </w:p>
    <w:p w:rsidR="004B0E56" w:rsidRPr="003222DE" w:rsidRDefault="004B0E56" w:rsidP="00ED26F2">
      <w:pPr>
        <w:pStyle w:val="afb"/>
        <w:tabs>
          <w:tab w:val="left" w:pos="993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3222DE">
        <w:rPr>
          <w:rFonts w:ascii="Times New Roman" w:hAnsi="Times New Roman"/>
          <w:sz w:val="24"/>
          <w:szCs w:val="24"/>
        </w:rPr>
        <w:t>Водоснабжение и водоотведение</w:t>
      </w:r>
    </w:p>
    <w:p w:rsidR="00354880" w:rsidRPr="003222DE" w:rsidRDefault="00354880" w:rsidP="00354880">
      <w:pPr>
        <w:tabs>
          <w:tab w:val="left" w:pos="993"/>
        </w:tabs>
        <w:spacing w:before="120"/>
        <w:ind w:firstLine="709"/>
        <w:jc w:val="both"/>
        <w:rPr>
          <w:bCs w:val="0"/>
        </w:rPr>
      </w:pPr>
      <w:r w:rsidRPr="003222DE">
        <w:rPr>
          <w:bCs w:val="0"/>
        </w:rPr>
        <w:t xml:space="preserve">Системы водоснабжения и водоотведения являются важнейшей неотъемлемой частью коммунальной инфраструктуры и имеют решающее значение в обеспечении жизнедеятельности и развития района. Необходимость дальнейшего строительства и модернизации систем водоснабжения и водоотведения обусловлена потребностями жилищного и промышленного строительства, </w:t>
      </w:r>
      <w:r w:rsidR="00D00921" w:rsidRPr="003222DE">
        <w:rPr>
          <w:bCs w:val="0"/>
        </w:rPr>
        <w:t xml:space="preserve">ужесточением </w:t>
      </w:r>
      <w:r w:rsidRPr="003222DE">
        <w:rPr>
          <w:bCs w:val="0"/>
        </w:rPr>
        <w:t>требовани</w:t>
      </w:r>
      <w:r w:rsidR="00C11D6B" w:rsidRPr="003222DE">
        <w:rPr>
          <w:bCs w:val="0"/>
        </w:rPr>
        <w:t xml:space="preserve">й </w:t>
      </w:r>
      <w:r w:rsidRPr="003222DE">
        <w:rPr>
          <w:bCs w:val="0"/>
        </w:rPr>
        <w:t>к качеству услуг, экологическим последствиям их предоставления.</w:t>
      </w:r>
    </w:p>
    <w:p w:rsidR="00354880" w:rsidRPr="003222DE" w:rsidRDefault="00354880" w:rsidP="00354880">
      <w:pPr>
        <w:spacing w:before="0"/>
        <w:ind w:firstLine="709"/>
        <w:jc w:val="both"/>
        <w:rPr>
          <w:rFonts w:eastAsia="Calibri"/>
          <w:bCs w:val="0"/>
          <w:lang w:eastAsia="en-US"/>
        </w:rPr>
      </w:pPr>
      <w:r w:rsidRPr="003222DE">
        <w:rPr>
          <w:rFonts w:eastAsia="Calibri"/>
          <w:bCs w:val="0"/>
          <w:lang w:eastAsia="en-US"/>
        </w:rPr>
        <w:lastRenderedPageBreak/>
        <w:t>Качественные и количественные параметры процесса развития систем водоснабжения и водоотведения определены на основе анализа их текущего состояния и проблем функционирования, объемов и локализации жилищно-гражданского строительства.</w:t>
      </w:r>
      <w:bookmarkStart w:id="1" w:name="syst11"/>
      <w:bookmarkEnd w:id="1"/>
    </w:p>
    <w:p w:rsidR="00354880" w:rsidRPr="003222DE" w:rsidRDefault="00354880" w:rsidP="00354880">
      <w:pPr>
        <w:spacing w:before="0"/>
        <w:ind w:firstLine="709"/>
        <w:jc w:val="both"/>
        <w:rPr>
          <w:rFonts w:eastAsia="Calibri"/>
          <w:lang w:eastAsia="en-US"/>
        </w:rPr>
      </w:pPr>
      <w:r w:rsidRPr="003222DE">
        <w:rPr>
          <w:rFonts w:eastAsia="Calibri"/>
          <w:bCs w:val="0"/>
          <w:lang w:eastAsia="en-US"/>
        </w:rPr>
        <w:t xml:space="preserve">Обеспечение холодного водоснабжения в районе осуществляют как специализированные предприятия коммунального хозяйства, так и сельскохозяйственные предприятия. Подавляющее большинство потребителей получают услугу холодного водоснабжения от </w:t>
      </w:r>
      <w:r w:rsidR="006F599B" w:rsidRPr="003222DE">
        <w:rPr>
          <w:rFonts w:eastAsia="Calibri"/>
          <w:bCs w:val="0"/>
          <w:lang w:eastAsia="en-US"/>
        </w:rPr>
        <w:t>МУП «</w:t>
      </w:r>
      <w:proofErr w:type="spellStart"/>
      <w:r w:rsidR="006F599B" w:rsidRPr="003222DE">
        <w:rPr>
          <w:rFonts w:eastAsia="Calibri"/>
          <w:bCs w:val="0"/>
          <w:lang w:eastAsia="en-US"/>
        </w:rPr>
        <w:t>Тепловодосети</w:t>
      </w:r>
      <w:proofErr w:type="spellEnd"/>
      <w:r w:rsidR="006F599B" w:rsidRPr="003222DE">
        <w:rPr>
          <w:rFonts w:eastAsia="Calibri"/>
          <w:bCs w:val="0"/>
          <w:lang w:eastAsia="en-US"/>
        </w:rPr>
        <w:t>»</w:t>
      </w:r>
      <w:r w:rsidRPr="003222DE">
        <w:rPr>
          <w:rFonts w:eastAsia="Calibri"/>
          <w:bCs w:val="0"/>
          <w:lang w:eastAsia="en-US"/>
        </w:rPr>
        <w:t>, которое оказывает данную услугу в муниципальных образованиях «</w:t>
      </w:r>
      <w:proofErr w:type="spellStart"/>
      <w:r w:rsidRPr="003222DE">
        <w:rPr>
          <w:rFonts w:eastAsia="Calibri"/>
          <w:bCs w:val="0"/>
          <w:lang w:eastAsia="en-US"/>
        </w:rPr>
        <w:t>Селтинское</w:t>
      </w:r>
      <w:proofErr w:type="spellEnd"/>
      <w:r w:rsidRPr="003222DE">
        <w:rPr>
          <w:rFonts w:eastAsia="Calibri"/>
          <w:bCs w:val="0"/>
          <w:lang w:eastAsia="en-US"/>
        </w:rPr>
        <w:t>», «</w:t>
      </w:r>
      <w:proofErr w:type="spellStart"/>
      <w:r w:rsidRPr="003222DE">
        <w:rPr>
          <w:rFonts w:eastAsia="Calibri"/>
          <w:bCs w:val="0"/>
          <w:lang w:eastAsia="en-US"/>
        </w:rPr>
        <w:t>Колесурское</w:t>
      </w:r>
      <w:proofErr w:type="spellEnd"/>
      <w:r w:rsidRPr="003222DE">
        <w:rPr>
          <w:rFonts w:eastAsia="Calibri"/>
          <w:bCs w:val="0"/>
          <w:lang w:eastAsia="en-US"/>
        </w:rPr>
        <w:t>», «</w:t>
      </w:r>
      <w:proofErr w:type="spellStart"/>
      <w:r w:rsidRPr="003222DE">
        <w:rPr>
          <w:rFonts w:eastAsia="Calibri"/>
          <w:bCs w:val="0"/>
          <w:lang w:eastAsia="en-US"/>
        </w:rPr>
        <w:t>Халдинское</w:t>
      </w:r>
      <w:proofErr w:type="spellEnd"/>
      <w:r w:rsidRPr="003222DE">
        <w:rPr>
          <w:rFonts w:eastAsia="Calibri"/>
          <w:bCs w:val="0"/>
          <w:lang w:eastAsia="en-US"/>
        </w:rPr>
        <w:t>», «</w:t>
      </w:r>
      <w:proofErr w:type="spellStart"/>
      <w:r w:rsidRPr="003222DE">
        <w:rPr>
          <w:rFonts w:eastAsia="Calibri"/>
          <w:bCs w:val="0"/>
          <w:lang w:eastAsia="en-US"/>
        </w:rPr>
        <w:t>Кильмезское</w:t>
      </w:r>
      <w:proofErr w:type="spellEnd"/>
      <w:r w:rsidRPr="003222DE">
        <w:rPr>
          <w:rFonts w:eastAsia="Calibri"/>
          <w:bCs w:val="0"/>
          <w:lang w:eastAsia="en-US"/>
        </w:rPr>
        <w:t>», «</w:t>
      </w:r>
      <w:proofErr w:type="spellStart"/>
      <w:r w:rsidRPr="003222DE">
        <w:rPr>
          <w:rFonts w:eastAsia="Calibri"/>
          <w:bCs w:val="0"/>
          <w:lang w:eastAsia="en-US"/>
        </w:rPr>
        <w:t>Копкинское</w:t>
      </w:r>
      <w:proofErr w:type="spellEnd"/>
      <w:r w:rsidRPr="003222DE">
        <w:rPr>
          <w:rFonts w:eastAsia="Calibri"/>
          <w:bCs w:val="0"/>
          <w:lang w:eastAsia="en-US"/>
        </w:rPr>
        <w:t>», «</w:t>
      </w:r>
      <w:proofErr w:type="spellStart"/>
      <w:r w:rsidRPr="003222DE">
        <w:rPr>
          <w:rFonts w:eastAsia="Calibri"/>
          <w:bCs w:val="0"/>
          <w:lang w:eastAsia="en-US"/>
        </w:rPr>
        <w:t>Сюромошурское</w:t>
      </w:r>
      <w:proofErr w:type="spellEnd"/>
      <w:r w:rsidRPr="003222DE">
        <w:rPr>
          <w:rFonts w:eastAsia="Calibri"/>
          <w:bCs w:val="0"/>
          <w:lang w:eastAsia="en-US"/>
        </w:rPr>
        <w:t>»</w:t>
      </w:r>
      <w:r w:rsidR="0065138E" w:rsidRPr="003222DE">
        <w:rPr>
          <w:rFonts w:eastAsia="Calibri"/>
          <w:bCs w:val="0"/>
          <w:lang w:eastAsia="en-US"/>
        </w:rPr>
        <w:t>, «</w:t>
      </w:r>
      <w:proofErr w:type="spellStart"/>
      <w:r w:rsidR="0065138E" w:rsidRPr="003222DE">
        <w:rPr>
          <w:rFonts w:eastAsia="Calibri"/>
          <w:bCs w:val="0"/>
          <w:lang w:eastAsia="en-US"/>
        </w:rPr>
        <w:t>Валамазское</w:t>
      </w:r>
      <w:proofErr w:type="spellEnd"/>
      <w:r w:rsidR="0065138E" w:rsidRPr="003222DE">
        <w:rPr>
          <w:rFonts w:eastAsia="Calibri"/>
          <w:bCs w:val="0"/>
          <w:lang w:eastAsia="en-US"/>
        </w:rPr>
        <w:t>»</w:t>
      </w:r>
      <w:r w:rsidRPr="003222DE">
        <w:rPr>
          <w:rFonts w:eastAsia="Calibri"/>
          <w:bCs w:val="0"/>
          <w:lang w:eastAsia="en-US"/>
        </w:rPr>
        <w:t>.</w:t>
      </w:r>
    </w:p>
    <w:p w:rsidR="00354880" w:rsidRPr="003222DE" w:rsidRDefault="00354880" w:rsidP="00354880">
      <w:pPr>
        <w:spacing w:before="0"/>
        <w:ind w:firstLine="709"/>
        <w:jc w:val="both"/>
        <w:rPr>
          <w:rFonts w:eastAsia="Calibri"/>
          <w:bCs w:val="0"/>
          <w:lang w:eastAsia="en-US"/>
        </w:rPr>
      </w:pPr>
      <w:r w:rsidRPr="003222DE">
        <w:rPr>
          <w:rFonts w:eastAsia="Calibri"/>
          <w:bCs w:val="0"/>
          <w:lang w:eastAsia="en-US"/>
        </w:rPr>
        <w:t xml:space="preserve">Хозяйственно-питьевое и производственно-техническое водоснабжение района осуществляется исключительно за счет использования подземных вод. </w:t>
      </w:r>
      <w:r w:rsidR="00EB7781" w:rsidRPr="003222DE">
        <w:rPr>
          <w:rFonts w:eastAsia="Calibri"/>
          <w:bCs w:val="0"/>
          <w:lang w:eastAsia="en-US"/>
        </w:rPr>
        <w:t>Добыча</w:t>
      </w:r>
      <w:r w:rsidRPr="003222DE">
        <w:rPr>
          <w:rFonts w:eastAsia="Calibri"/>
          <w:bCs w:val="0"/>
          <w:lang w:eastAsia="en-US"/>
        </w:rPr>
        <w:t xml:space="preserve"> подземных вод осущ</w:t>
      </w:r>
      <w:r w:rsidR="00AB347B" w:rsidRPr="003222DE">
        <w:rPr>
          <w:rFonts w:eastAsia="Calibri"/>
          <w:bCs w:val="0"/>
          <w:lang w:eastAsia="en-US"/>
        </w:rPr>
        <w:t>ествляется посредством артезианских скважин</w:t>
      </w:r>
      <w:r w:rsidRPr="003222DE">
        <w:rPr>
          <w:rFonts w:eastAsia="Calibri"/>
          <w:bCs w:val="0"/>
          <w:lang w:eastAsia="en-US"/>
        </w:rPr>
        <w:t xml:space="preserve">. Подземные воды подаются в разводящие водопроводные сети к потребителям. </w:t>
      </w:r>
      <w:r w:rsidR="00AB347B" w:rsidRPr="003222DE">
        <w:rPr>
          <w:rFonts w:eastAsia="Calibri"/>
          <w:bCs w:val="0"/>
          <w:lang w:eastAsia="en-US"/>
        </w:rPr>
        <w:t>Большинство скважин не имеет зон санитарной охраны, во всех отсутствует резервный источник электроснабжения.</w:t>
      </w:r>
    </w:p>
    <w:p w:rsidR="00354880" w:rsidRPr="003222DE" w:rsidRDefault="00F609D6" w:rsidP="00354880">
      <w:pPr>
        <w:spacing w:before="0"/>
        <w:jc w:val="both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            </w:t>
      </w:r>
      <w:r w:rsidR="00354880" w:rsidRPr="003222DE">
        <w:rPr>
          <w:rFonts w:eastAsia="Calibri"/>
          <w:bCs w:val="0"/>
          <w:lang w:eastAsia="en-US"/>
        </w:rPr>
        <w:t>Система водоснабжения состоит из следующих функциональных элементов:</w:t>
      </w:r>
    </w:p>
    <w:p w:rsidR="00354880" w:rsidRPr="003222DE" w:rsidRDefault="00F609D6" w:rsidP="00354880">
      <w:pPr>
        <w:spacing w:before="0"/>
        <w:jc w:val="both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   </w:t>
      </w:r>
      <w:r w:rsidR="00354880" w:rsidRPr="003222DE">
        <w:rPr>
          <w:rFonts w:eastAsia="Calibri"/>
          <w:bCs w:val="0"/>
          <w:lang w:eastAsia="en-US"/>
        </w:rPr>
        <w:t>- водозаборные скважины, ко</w:t>
      </w:r>
      <w:r w:rsidR="006F599B" w:rsidRPr="003222DE">
        <w:rPr>
          <w:rFonts w:eastAsia="Calibri"/>
          <w:bCs w:val="0"/>
          <w:lang w:eastAsia="en-US"/>
        </w:rPr>
        <w:t>личество действующих скважин 74</w:t>
      </w:r>
      <w:r w:rsidR="00354880" w:rsidRPr="003222DE">
        <w:rPr>
          <w:rFonts w:eastAsia="Calibri"/>
          <w:bCs w:val="0"/>
          <w:lang w:eastAsia="en-US"/>
        </w:rPr>
        <w:t xml:space="preserve"> шт., в том числе о</w:t>
      </w:r>
      <w:r w:rsidR="0065138E" w:rsidRPr="003222DE">
        <w:rPr>
          <w:rFonts w:eastAsia="Calibri"/>
          <w:bCs w:val="0"/>
          <w:lang w:eastAsia="en-US"/>
        </w:rPr>
        <w:t>бслуживаемых предприятиями ЖКХ 3</w:t>
      </w:r>
      <w:r w:rsidR="006F599B" w:rsidRPr="003222DE">
        <w:rPr>
          <w:rFonts w:eastAsia="Calibri"/>
          <w:bCs w:val="0"/>
          <w:lang w:eastAsia="en-US"/>
        </w:rPr>
        <w:t>5</w:t>
      </w:r>
      <w:r w:rsidR="00354880" w:rsidRPr="003222DE">
        <w:rPr>
          <w:rFonts w:eastAsia="Calibri"/>
          <w:bCs w:val="0"/>
          <w:lang w:eastAsia="en-US"/>
        </w:rPr>
        <w:t xml:space="preserve"> шт.</w:t>
      </w:r>
    </w:p>
    <w:p w:rsidR="00354880" w:rsidRPr="003222DE" w:rsidRDefault="00F609D6" w:rsidP="00354880">
      <w:pPr>
        <w:spacing w:before="0"/>
        <w:jc w:val="both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  </w:t>
      </w:r>
      <w:r w:rsidR="00354880" w:rsidRPr="003222DE">
        <w:rPr>
          <w:rFonts w:eastAsia="Calibri"/>
          <w:bCs w:val="0"/>
          <w:lang w:eastAsia="en-US"/>
        </w:rPr>
        <w:t xml:space="preserve"> - </w:t>
      </w:r>
      <w:r w:rsidR="00354880" w:rsidRPr="003222DE">
        <w:rPr>
          <w:rFonts w:eastAsia="Calibri"/>
          <w:iCs/>
          <w:lang w:eastAsia="en-US"/>
        </w:rPr>
        <w:t>водопроводные сети.</w:t>
      </w:r>
      <w:r w:rsidR="00354880" w:rsidRPr="003222DE">
        <w:rPr>
          <w:rFonts w:eastAsia="Calibri"/>
          <w:b/>
          <w:i/>
          <w:iCs/>
          <w:color w:val="616161"/>
          <w:lang w:eastAsia="en-US"/>
        </w:rPr>
        <w:t xml:space="preserve"> </w:t>
      </w:r>
      <w:r w:rsidR="00354880" w:rsidRPr="003222DE">
        <w:rPr>
          <w:rFonts w:eastAsia="Calibri"/>
          <w:bCs w:val="0"/>
          <w:lang w:eastAsia="en-US"/>
        </w:rPr>
        <w:t>В настоящее время протяженность водопроводны</w:t>
      </w:r>
      <w:r w:rsidR="00DD7B47">
        <w:rPr>
          <w:rFonts w:eastAsia="Calibri"/>
          <w:bCs w:val="0"/>
          <w:lang w:eastAsia="en-US"/>
        </w:rPr>
        <w:t>х сетей составляет 132,2 км (из них ветхих 78 км,</w:t>
      </w:r>
      <w:r w:rsidR="00173A41">
        <w:rPr>
          <w:rFonts w:eastAsia="Calibri"/>
          <w:bCs w:val="0"/>
          <w:lang w:eastAsia="en-US"/>
        </w:rPr>
        <w:t xml:space="preserve"> износ 80</w:t>
      </w:r>
      <w:r w:rsidR="00AA42BC" w:rsidRPr="003222DE">
        <w:rPr>
          <w:rFonts w:eastAsia="Calibri"/>
          <w:bCs w:val="0"/>
          <w:lang w:eastAsia="en-US"/>
        </w:rPr>
        <w:t>%)</w:t>
      </w:r>
      <w:r w:rsidR="00354880" w:rsidRPr="003222DE">
        <w:rPr>
          <w:rFonts w:eastAsia="Calibri"/>
          <w:bCs w:val="0"/>
          <w:lang w:eastAsia="en-US"/>
        </w:rPr>
        <w:t xml:space="preserve"> в </w:t>
      </w:r>
      <w:proofErr w:type="spellStart"/>
      <w:r w:rsidR="00354880" w:rsidRPr="003222DE">
        <w:rPr>
          <w:rFonts w:eastAsia="Calibri"/>
          <w:bCs w:val="0"/>
          <w:lang w:eastAsia="en-US"/>
        </w:rPr>
        <w:t>т.ч</w:t>
      </w:r>
      <w:proofErr w:type="spellEnd"/>
      <w:r w:rsidR="00354880" w:rsidRPr="003222DE">
        <w:rPr>
          <w:rFonts w:eastAsia="Calibri"/>
          <w:bCs w:val="0"/>
          <w:lang w:eastAsia="en-US"/>
        </w:rPr>
        <w:t>. об</w:t>
      </w:r>
      <w:r w:rsidR="00B14671" w:rsidRPr="003222DE">
        <w:rPr>
          <w:rFonts w:eastAsia="Calibri"/>
          <w:bCs w:val="0"/>
          <w:lang w:eastAsia="en-US"/>
        </w:rPr>
        <w:t>сл</w:t>
      </w:r>
      <w:r w:rsidR="00DD7B47">
        <w:rPr>
          <w:rFonts w:eastAsia="Calibri"/>
          <w:bCs w:val="0"/>
          <w:lang w:eastAsia="en-US"/>
        </w:rPr>
        <w:t>уживаемых предприятиями ЖКХ 70,0</w:t>
      </w:r>
      <w:r w:rsidR="00354880" w:rsidRPr="003222DE">
        <w:rPr>
          <w:rFonts w:eastAsia="Calibri"/>
          <w:bCs w:val="0"/>
          <w:lang w:eastAsia="en-US"/>
        </w:rPr>
        <w:t xml:space="preserve"> км</w:t>
      </w:r>
      <w:r w:rsidR="00173A41">
        <w:rPr>
          <w:rFonts w:eastAsia="Calibri"/>
          <w:bCs w:val="0"/>
          <w:lang w:eastAsia="en-US"/>
        </w:rPr>
        <w:t xml:space="preserve"> (из них ветхих 45 км, износ 80</w:t>
      </w:r>
      <w:r w:rsidR="00AA42BC" w:rsidRPr="003222DE">
        <w:rPr>
          <w:rFonts w:eastAsia="Calibri"/>
          <w:bCs w:val="0"/>
          <w:lang w:eastAsia="en-US"/>
        </w:rPr>
        <w:t>%)</w:t>
      </w:r>
      <w:r w:rsidR="00354880" w:rsidRPr="003222DE">
        <w:rPr>
          <w:rFonts w:eastAsia="Calibri"/>
          <w:bCs w:val="0"/>
          <w:lang w:eastAsia="en-US"/>
        </w:rPr>
        <w:t>.</w:t>
      </w:r>
    </w:p>
    <w:p w:rsidR="00AB347B" w:rsidRPr="003222DE" w:rsidRDefault="00DD7B47" w:rsidP="00354880">
      <w:pPr>
        <w:spacing w:before="0"/>
        <w:jc w:val="both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           </w:t>
      </w:r>
      <w:r w:rsidR="00AB347B" w:rsidRPr="003222DE">
        <w:rPr>
          <w:rFonts w:eastAsia="Calibri"/>
          <w:bCs w:val="0"/>
          <w:lang w:eastAsia="en-US"/>
        </w:rPr>
        <w:t>Техническое состояние водопроводных сетей с каждым годом ухудшается.</w:t>
      </w:r>
    </w:p>
    <w:p w:rsidR="00AB347B" w:rsidRPr="003222DE" w:rsidRDefault="00AB347B" w:rsidP="00354880">
      <w:pPr>
        <w:spacing w:before="0"/>
        <w:jc w:val="both"/>
        <w:rPr>
          <w:rFonts w:eastAsia="Calibri"/>
          <w:bCs w:val="0"/>
          <w:lang w:eastAsia="en-US"/>
        </w:rPr>
      </w:pPr>
      <w:r>
        <w:rPr>
          <w:rFonts w:eastAsia="Calibri"/>
          <w:bCs w:val="0"/>
          <w:sz w:val="22"/>
          <w:szCs w:val="22"/>
          <w:lang w:eastAsia="en-US"/>
        </w:rPr>
        <w:t xml:space="preserve">           </w:t>
      </w:r>
      <w:r w:rsidR="00E3316E" w:rsidRPr="003222DE">
        <w:rPr>
          <w:rFonts w:eastAsia="Calibri"/>
          <w:bCs w:val="0"/>
          <w:lang w:eastAsia="en-US"/>
        </w:rPr>
        <w:t xml:space="preserve">В настоящее время </w:t>
      </w:r>
      <w:proofErr w:type="spellStart"/>
      <w:r w:rsidR="00DD7B47">
        <w:rPr>
          <w:rFonts w:eastAsia="Calibri"/>
          <w:bCs w:val="0"/>
          <w:lang w:eastAsia="en-US"/>
        </w:rPr>
        <w:t>Селтинский</w:t>
      </w:r>
      <w:proofErr w:type="spellEnd"/>
      <w:r w:rsidR="00DD7B47">
        <w:rPr>
          <w:rFonts w:eastAsia="Calibri"/>
          <w:bCs w:val="0"/>
          <w:lang w:eastAsia="en-US"/>
        </w:rPr>
        <w:t xml:space="preserve"> район</w:t>
      </w:r>
      <w:r w:rsidR="00E3316E" w:rsidRPr="003222DE">
        <w:rPr>
          <w:rFonts w:eastAsia="Calibri"/>
          <w:bCs w:val="0"/>
          <w:lang w:eastAsia="en-US"/>
        </w:rPr>
        <w:t xml:space="preserve"> имеет довольно низкую степень благоустройства в области водоотведения. </w:t>
      </w:r>
      <w:r w:rsidR="0065138E" w:rsidRPr="003222DE">
        <w:rPr>
          <w:rFonts w:eastAsia="Calibri"/>
          <w:bCs w:val="0"/>
          <w:lang w:eastAsia="en-US"/>
        </w:rPr>
        <w:t xml:space="preserve">В районе отсутствуют </w:t>
      </w:r>
      <w:r w:rsidR="00E3316E" w:rsidRPr="003222DE">
        <w:rPr>
          <w:rFonts w:eastAsia="Calibri"/>
          <w:bCs w:val="0"/>
          <w:lang w:eastAsia="en-US"/>
        </w:rPr>
        <w:t>очистные сооружения</w:t>
      </w:r>
      <w:r w:rsidR="0065138E" w:rsidRPr="003222DE">
        <w:rPr>
          <w:rFonts w:eastAsia="Calibri"/>
          <w:bCs w:val="0"/>
          <w:lang w:eastAsia="en-US"/>
        </w:rPr>
        <w:t>.</w:t>
      </w:r>
      <w:r w:rsidR="00E3316E" w:rsidRPr="003222DE">
        <w:rPr>
          <w:rFonts w:eastAsia="Calibri"/>
          <w:bCs w:val="0"/>
          <w:lang w:eastAsia="en-US"/>
        </w:rPr>
        <w:t xml:space="preserve"> Населенные пункты </w:t>
      </w:r>
      <w:r w:rsidR="00DD7B47">
        <w:rPr>
          <w:rFonts w:eastAsia="Calibri"/>
          <w:bCs w:val="0"/>
          <w:lang w:eastAsia="en-US"/>
        </w:rPr>
        <w:t>района</w:t>
      </w:r>
      <w:r w:rsidR="00E3316E" w:rsidRPr="003222DE">
        <w:rPr>
          <w:rFonts w:eastAsia="Calibri"/>
          <w:bCs w:val="0"/>
          <w:lang w:eastAsia="en-US"/>
        </w:rPr>
        <w:t xml:space="preserve"> не имеют централизованного отвода бытовых и производственных сточных вод. Жители пользуются выгребами или надворными уборными, которые имеют недостаточную степень гидроизоляции, что приводит к загрязнению территории. Канализационными сетями охвачена территория многоэтажных жилых домов. Сеть водоотведения является самотечно-напорной и предназначена для транспортирования хозяйственно-бытовых и </w:t>
      </w:r>
      <w:r w:rsidR="005B7AFD" w:rsidRPr="003222DE">
        <w:rPr>
          <w:rFonts w:eastAsia="Calibri"/>
          <w:bCs w:val="0"/>
          <w:lang w:eastAsia="en-US"/>
        </w:rPr>
        <w:t>производственных сточных вод от жилой застройки,</w:t>
      </w:r>
      <w:r w:rsidR="00E3316E" w:rsidRPr="003222DE">
        <w:rPr>
          <w:rFonts w:eastAsia="Calibri"/>
          <w:bCs w:val="0"/>
          <w:lang w:eastAsia="en-US"/>
        </w:rPr>
        <w:t xml:space="preserve"> и объектов социальной сферы на очистные сооружения.</w:t>
      </w:r>
    </w:p>
    <w:p w:rsidR="00895386" w:rsidRPr="003222DE" w:rsidRDefault="00354880" w:rsidP="00895386">
      <w:pPr>
        <w:tabs>
          <w:tab w:val="left" w:pos="993"/>
        </w:tabs>
        <w:spacing w:before="0"/>
        <w:ind w:firstLine="709"/>
        <w:jc w:val="both"/>
        <w:rPr>
          <w:rFonts w:eastAsia="Arial Unicode MS"/>
        </w:rPr>
      </w:pPr>
      <w:r w:rsidRPr="003222DE">
        <w:rPr>
          <w:rFonts w:eastAsia="Arial Unicode MS"/>
        </w:rPr>
        <w:t>Развитие ком</w:t>
      </w:r>
      <w:r w:rsidR="00895386" w:rsidRPr="003222DE">
        <w:rPr>
          <w:rFonts w:eastAsia="Arial Unicode MS"/>
        </w:rPr>
        <w:t xml:space="preserve">мунальной инфраструктуры в </w:t>
      </w:r>
      <w:proofErr w:type="spellStart"/>
      <w:r w:rsidR="00895386" w:rsidRPr="003222DE">
        <w:rPr>
          <w:rFonts w:eastAsia="Arial Unicode MS"/>
        </w:rPr>
        <w:t>Селтин</w:t>
      </w:r>
      <w:r w:rsidRPr="003222DE">
        <w:rPr>
          <w:rFonts w:eastAsia="Arial Unicode MS"/>
        </w:rPr>
        <w:t>ском</w:t>
      </w:r>
      <w:proofErr w:type="spellEnd"/>
      <w:r w:rsidRPr="003222DE">
        <w:rPr>
          <w:rFonts w:eastAsia="Arial Unicode MS"/>
        </w:rPr>
        <w:t xml:space="preserve"> районе</w:t>
      </w:r>
      <w:r w:rsidR="00895386" w:rsidRPr="003222DE">
        <w:rPr>
          <w:rFonts w:eastAsia="Arial Unicode MS"/>
        </w:rPr>
        <w:t xml:space="preserve"> осуществляется в </w:t>
      </w:r>
      <w:r w:rsidR="005B7AFD" w:rsidRPr="003222DE">
        <w:rPr>
          <w:rFonts w:eastAsia="Arial Unicode MS"/>
        </w:rPr>
        <w:t>соответствии со</w:t>
      </w:r>
      <w:r w:rsidR="00895386" w:rsidRPr="003222DE">
        <w:rPr>
          <w:rFonts w:eastAsia="Arial Unicode MS"/>
        </w:rPr>
        <w:t xml:space="preserve"> Схемой территориального планирования </w:t>
      </w:r>
      <w:proofErr w:type="spellStart"/>
      <w:r w:rsidR="00895386" w:rsidRPr="003222DE">
        <w:rPr>
          <w:rFonts w:eastAsia="Arial Unicode MS"/>
        </w:rPr>
        <w:t>Селтинского</w:t>
      </w:r>
      <w:proofErr w:type="spellEnd"/>
      <w:r w:rsidR="00895386" w:rsidRPr="003222DE">
        <w:rPr>
          <w:rFonts w:eastAsia="Arial Unicode MS"/>
        </w:rPr>
        <w:t xml:space="preserve"> района, утвержденной </w:t>
      </w:r>
      <w:r w:rsidR="005B7AFD" w:rsidRPr="003222DE">
        <w:rPr>
          <w:rFonts w:eastAsia="Arial Unicode MS"/>
        </w:rPr>
        <w:t>решением Совета</w:t>
      </w:r>
      <w:r w:rsidR="00895386" w:rsidRPr="003222DE">
        <w:rPr>
          <w:rFonts w:eastAsia="Arial Unicode MS"/>
        </w:rPr>
        <w:t xml:space="preserve"> депутатов от 27 октября 2011г. №374.</w:t>
      </w:r>
      <w:r w:rsidR="00895386" w:rsidRPr="003222DE">
        <w:rPr>
          <w:rFonts w:eastAsia="Arial Unicode MS"/>
          <w:color w:val="FF0000"/>
        </w:rPr>
        <w:t xml:space="preserve"> </w:t>
      </w:r>
    </w:p>
    <w:p w:rsidR="00354880" w:rsidRPr="003222DE" w:rsidRDefault="00354880" w:rsidP="00354880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222DE">
        <w:rPr>
          <w:bCs w:val="0"/>
        </w:rPr>
        <w:t xml:space="preserve">Тарифы на коммунальные услуги для потребителей в Удмуртской Республике, а также размер платы за технологическое присоединение к сетям коммунальной инфраструктуры </w:t>
      </w:r>
      <w:r w:rsidR="00926C77">
        <w:rPr>
          <w:bCs w:val="0"/>
        </w:rPr>
        <w:t>утверждаются Министерством строительства, жилищно-коммунального хозяйства и энергетики</w:t>
      </w:r>
      <w:r w:rsidRPr="003222DE">
        <w:rPr>
          <w:bCs w:val="0"/>
        </w:rPr>
        <w:t xml:space="preserve"> Удмуртской Республики.</w:t>
      </w:r>
    </w:p>
    <w:p w:rsidR="00267BF6" w:rsidRPr="003222DE" w:rsidRDefault="00267BF6" w:rsidP="00267BF6">
      <w:pPr>
        <w:tabs>
          <w:tab w:val="left" w:pos="993"/>
        </w:tabs>
        <w:spacing w:before="0"/>
        <w:ind w:firstLine="709"/>
        <w:jc w:val="both"/>
        <w:rPr>
          <w:color w:val="000000"/>
        </w:rPr>
      </w:pPr>
      <w:r w:rsidRPr="003222DE">
        <w:rPr>
          <w:color w:val="000000"/>
        </w:rPr>
        <w:t>Основные проблемы:</w:t>
      </w:r>
    </w:p>
    <w:p w:rsidR="00354880" w:rsidRPr="003222DE" w:rsidRDefault="00354880" w:rsidP="00F609D6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</w:rPr>
      </w:pPr>
      <w:r w:rsidRPr="003222DE">
        <w:rPr>
          <w:bCs w:val="0"/>
        </w:rPr>
        <w:t>Высокий износ сетей водоснабжения.</w:t>
      </w:r>
    </w:p>
    <w:p w:rsidR="00354880" w:rsidRPr="003222DE" w:rsidRDefault="00354880" w:rsidP="00F609D6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</w:rPr>
      </w:pPr>
      <w:r w:rsidRPr="003222DE">
        <w:rPr>
          <w:bCs w:val="0"/>
        </w:rPr>
        <w:t xml:space="preserve">Отсутствие </w:t>
      </w:r>
      <w:r w:rsidR="00895386" w:rsidRPr="003222DE">
        <w:rPr>
          <w:bCs w:val="0"/>
        </w:rPr>
        <w:t>системы водоотведения в с. Селты</w:t>
      </w:r>
      <w:r w:rsidRPr="003222DE">
        <w:rPr>
          <w:bCs w:val="0"/>
        </w:rPr>
        <w:t>.</w:t>
      </w:r>
    </w:p>
    <w:p w:rsidR="00354880" w:rsidRPr="003222DE" w:rsidRDefault="00354880" w:rsidP="00F609D6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</w:rPr>
      </w:pPr>
      <w:r w:rsidRPr="003222DE">
        <w:t>Недостаточная степень техногенной надежности.</w:t>
      </w:r>
    </w:p>
    <w:p w:rsidR="00354880" w:rsidRPr="003222DE" w:rsidRDefault="00354880" w:rsidP="00F609D6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</w:rPr>
      </w:pPr>
      <w:r w:rsidRPr="003222DE">
        <w:t>Небезопасная система обеззараживания стоков.</w:t>
      </w:r>
    </w:p>
    <w:p w:rsidR="00354880" w:rsidRPr="003222DE" w:rsidRDefault="00354880" w:rsidP="00F609D6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</w:rPr>
      </w:pPr>
      <w:r w:rsidRPr="003222DE">
        <w:t>Отсутствие резерва мощности.</w:t>
      </w:r>
    </w:p>
    <w:p w:rsidR="004C42CE" w:rsidRDefault="001F73D7" w:rsidP="00ED26F2">
      <w:pPr>
        <w:keepNext/>
        <w:shd w:val="clear" w:color="auto" w:fill="FFFFFF"/>
        <w:tabs>
          <w:tab w:val="left" w:pos="1276"/>
        </w:tabs>
        <w:spacing w:before="480" w:after="240"/>
        <w:ind w:left="709" w:right="624"/>
        <w:jc w:val="center"/>
        <w:rPr>
          <w:b/>
        </w:rPr>
      </w:pPr>
      <w:r>
        <w:rPr>
          <w:b/>
        </w:rPr>
        <w:t xml:space="preserve">7.1.2. </w:t>
      </w:r>
      <w:r w:rsidR="00267BF6">
        <w:rPr>
          <w:b/>
        </w:rPr>
        <w:t>Приоритеты, цели и задачи.</w:t>
      </w:r>
    </w:p>
    <w:p w:rsidR="00643E0B" w:rsidRPr="003222DE" w:rsidRDefault="00643E0B" w:rsidP="00ED26F2">
      <w:pPr>
        <w:spacing w:before="0"/>
        <w:ind w:firstLine="709"/>
        <w:jc w:val="both"/>
      </w:pPr>
      <w:r w:rsidRPr="003222DE">
        <w:t>Полномочия органов местного самоуправления в сфере коммунального хозяйства определены Федеральным законом от 6 октября 2</w:t>
      </w:r>
      <w:r w:rsidR="00ED7C9F" w:rsidRPr="003222DE">
        <w:t>003 года</w:t>
      </w:r>
      <w:r w:rsidRPr="003222DE">
        <w:t xml:space="preserve"> № 131-ФЗ «Об общих принципах организации местного самоуправления в Российской Федерации», Федеральным законом от 27 июля 2010 г. № 190-ФЗ «О теплоснабжении», Федеральным законом от 7 декабря 2011 г. № 416-ФЗ «О водоснабжении и водоотведении».  В числе таких полномочий:</w:t>
      </w:r>
    </w:p>
    <w:p w:rsidR="00643E0B" w:rsidRPr="003222DE" w:rsidRDefault="00643E0B" w:rsidP="00ED26F2">
      <w:pPr>
        <w:numPr>
          <w:ilvl w:val="0"/>
          <w:numId w:val="2"/>
        </w:numPr>
        <w:tabs>
          <w:tab w:val="left" w:pos="1134"/>
        </w:tabs>
        <w:spacing w:before="0"/>
        <w:ind w:left="0" w:firstLine="709"/>
        <w:jc w:val="both"/>
        <w:rPr>
          <w:i/>
          <w:color w:val="000000"/>
        </w:rPr>
      </w:pPr>
      <w:r w:rsidRPr="003222DE">
        <w:rPr>
          <w:color w:val="000000"/>
        </w:rPr>
        <w:lastRenderedPageBreak/>
        <w:t>Организа</w:t>
      </w:r>
      <w:r w:rsidR="00125979" w:rsidRPr="003222DE">
        <w:rPr>
          <w:color w:val="000000"/>
        </w:rPr>
        <w:t>ция в границах муниципального образования</w:t>
      </w:r>
      <w:r w:rsidRPr="003222DE">
        <w:rPr>
          <w:color w:val="000000"/>
        </w:rPr>
        <w:t xml:space="preserve"> электро-</w:t>
      </w:r>
      <w:r w:rsidR="005B7AFD" w:rsidRPr="003222DE">
        <w:rPr>
          <w:color w:val="000000"/>
        </w:rPr>
        <w:t>, тепло</w:t>
      </w:r>
      <w:r w:rsidRPr="003222DE">
        <w:rPr>
          <w:color w:val="000000"/>
        </w:rPr>
        <w:t>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3222DE">
        <w:rPr>
          <w:i/>
          <w:color w:val="000000"/>
        </w:rPr>
        <w:t>.</w:t>
      </w:r>
    </w:p>
    <w:p w:rsidR="00643E0B" w:rsidRPr="003222DE" w:rsidRDefault="00643E0B" w:rsidP="00ED26F2">
      <w:pPr>
        <w:numPr>
          <w:ilvl w:val="0"/>
          <w:numId w:val="2"/>
        </w:numPr>
        <w:tabs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>Полномочия по организации теплоснабжения, в том числе: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>организация обеспечения надежного теплоснабжения потребителей на территори</w:t>
      </w:r>
      <w:r w:rsidR="00125979" w:rsidRPr="003222DE">
        <w:rPr>
          <w:color w:val="000000"/>
        </w:rPr>
        <w:t>ях поселений,</w:t>
      </w:r>
      <w:r w:rsidRPr="003222DE">
        <w:rPr>
          <w:color w:val="000000"/>
        </w:rPr>
        <w:t xml:space="preserve">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Pr="003222DE">
        <w:rPr>
          <w:color w:val="000000"/>
        </w:rPr>
        <w:t>теплосетевыми</w:t>
      </w:r>
      <w:proofErr w:type="spellEnd"/>
      <w:r w:rsidRPr="003222DE">
        <w:rPr>
          <w:color w:val="000000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 xml:space="preserve">рассмотрение обращений потребителей по вопросам надежности теплоснабжения в порядке, установленном </w:t>
      </w:r>
      <w:hyperlink r:id="rId9" w:history="1">
        <w:r w:rsidRPr="003222DE">
          <w:rPr>
            <w:color w:val="000000"/>
          </w:rPr>
          <w:t>правилами</w:t>
        </w:r>
      </w:hyperlink>
      <w:r w:rsidRPr="003222DE">
        <w:rPr>
          <w:color w:val="000000"/>
        </w:rPr>
        <w:t xml:space="preserve"> организации теплоснабжения, утвержденными Правительством Российской Федерации;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 xml:space="preserve">реализация предусмотренных </w:t>
      </w:r>
      <w:hyperlink r:id="rId10" w:history="1">
        <w:r w:rsidRPr="003222DE">
          <w:rPr>
            <w:color w:val="000000"/>
          </w:rPr>
          <w:t>частями 5</w:t>
        </w:r>
      </w:hyperlink>
      <w:r w:rsidRPr="003222DE">
        <w:rPr>
          <w:color w:val="000000"/>
        </w:rPr>
        <w:t xml:space="preserve"> - </w:t>
      </w:r>
      <w:hyperlink r:id="rId11" w:history="1">
        <w:r w:rsidRPr="003222DE">
          <w:rPr>
            <w:color w:val="000000"/>
          </w:rPr>
          <w:t>7 статьи 7</w:t>
        </w:r>
      </w:hyperlink>
      <w:r w:rsidRPr="003222DE">
        <w:rPr>
          <w:color w:val="000000"/>
        </w:rPr>
        <w:t xml:space="preserve"> Федерального закона «О теплоснабжении» полномочий в области регулирования цен (тарифов) в сфере теплоснабжения;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 xml:space="preserve">выполнение требований, установленных правилами оценки готовности </w:t>
      </w:r>
      <w:r w:rsidR="00125979" w:rsidRPr="003222DE">
        <w:rPr>
          <w:color w:val="000000"/>
        </w:rPr>
        <w:t xml:space="preserve">муниципальных образований </w:t>
      </w:r>
      <w:r w:rsidRPr="003222DE">
        <w:rPr>
          <w:color w:val="000000"/>
        </w:rPr>
        <w:t xml:space="preserve">к отопительному периоду, и контроль за готовностью теплоснабжающих организаций, </w:t>
      </w:r>
      <w:proofErr w:type="spellStart"/>
      <w:r w:rsidRPr="003222DE">
        <w:rPr>
          <w:color w:val="000000"/>
        </w:rPr>
        <w:t>теплосетевых</w:t>
      </w:r>
      <w:proofErr w:type="spellEnd"/>
      <w:r w:rsidRPr="003222DE">
        <w:rPr>
          <w:color w:val="000000"/>
        </w:rPr>
        <w:t xml:space="preserve"> организаций, отдельных категорий потребителей к отопительному периоду;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>согласование вывода источников тепловой энергии, тепловых сетей в ремонт и из эксплуатации;</w:t>
      </w:r>
    </w:p>
    <w:p w:rsidR="00643E0B" w:rsidRPr="003222DE" w:rsidRDefault="00267BF6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>утверждение</w:t>
      </w:r>
      <w:r w:rsidR="00643E0B" w:rsidRPr="003222DE">
        <w:rPr>
          <w:color w:val="000000"/>
        </w:rPr>
        <w:t xml:space="preserve"> схем </w:t>
      </w:r>
      <w:r w:rsidR="00125979" w:rsidRPr="003222DE">
        <w:rPr>
          <w:color w:val="000000"/>
        </w:rPr>
        <w:t>теплоснабжения муниципальных образований</w:t>
      </w:r>
      <w:r w:rsidR="00643E0B" w:rsidRPr="003222DE">
        <w:rPr>
          <w:color w:val="000000"/>
        </w:rPr>
        <w:t xml:space="preserve"> с численностью населения менее пятисот тысяч человек, в том числе определение единой теплоснабжающей организации;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 xml:space="preserve">согласование инвестиционных программ организаций, осуществляющих регулируемые виды деятельности в сфере теплоснабжения, за исключением таких программ, которые согласовываются в соответствии с </w:t>
      </w:r>
      <w:hyperlink r:id="rId12" w:history="1">
        <w:r w:rsidRPr="003222DE">
          <w:rPr>
            <w:color w:val="000000"/>
          </w:rPr>
          <w:t>законодательством</w:t>
        </w:r>
      </w:hyperlink>
      <w:r w:rsidRPr="003222DE">
        <w:rPr>
          <w:color w:val="000000"/>
        </w:rPr>
        <w:t xml:space="preserve"> Российской Федерации об электроэнергетике.</w:t>
      </w:r>
    </w:p>
    <w:p w:rsidR="00643E0B" w:rsidRPr="003222DE" w:rsidRDefault="00643E0B" w:rsidP="00ED26F2">
      <w:pPr>
        <w:numPr>
          <w:ilvl w:val="0"/>
          <w:numId w:val="2"/>
        </w:numPr>
        <w:tabs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>Полномочия в сфере водоснабжения и водоотведения, в том числе: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>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</w:t>
      </w:r>
      <w:r w:rsidR="00125979" w:rsidRPr="003222DE">
        <w:rPr>
          <w:color w:val="000000"/>
        </w:rPr>
        <w:t>ствляющими холодное водоснабжение и</w:t>
      </w:r>
      <w:r w:rsidRPr="003222DE">
        <w:rPr>
          <w:color w:val="000000"/>
        </w:rPr>
        <w:t xml:space="preserve"> водоотведение, своих обязательств либо в случае отказа указанных организаций от исполнения своих обязательств;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>определение для централизованной системы</w:t>
      </w:r>
      <w:r w:rsidR="00125979" w:rsidRPr="003222DE">
        <w:rPr>
          <w:color w:val="000000"/>
        </w:rPr>
        <w:t xml:space="preserve"> холодного водоснабжения </w:t>
      </w:r>
      <w:r w:rsidR="005B7AFD" w:rsidRPr="003222DE">
        <w:rPr>
          <w:color w:val="000000"/>
        </w:rPr>
        <w:t>и водоотведения</w:t>
      </w:r>
      <w:r w:rsidR="00125979" w:rsidRPr="003222DE">
        <w:rPr>
          <w:color w:val="000000"/>
        </w:rPr>
        <w:t xml:space="preserve"> поселения</w:t>
      </w:r>
      <w:r w:rsidRPr="003222DE">
        <w:rPr>
          <w:color w:val="000000"/>
        </w:rPr>
        <w:t xml:space="preserve"> гарантирующей организации;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>согласование вывода объектов централизованн</w:t>
      </w:r>
      <w:r w:rsidR="00125979" w:rsidRPr="003222DE">
        <w:rPr>
          <w:color w:val="000000"/>
        </w:rPr>
        <w:t xml:space="preserve">ых систем холодного водоснабжения </w:t>
      </w:r>
      <w:r w:rsidR="005B7AFD" w:rsidRPr="003222DE">
        <w:rPr>
          <w:color w:val="000000"/>
        </w:rPr>
        <w:t>и водоотведения</w:t>
      </w:r>
      <w:r w:rsidRPr="003222DE">
        <w:rPr>
          <w:color w:val="000000"/>
        </w:rPr>
        <w:t xml:space="preserve"> в ремонт и из эксплуатации;</w:t>
      </w:r>
    </w:p>
    <w:p w:rsidR="00643E0B" w:rsidRPr="003222DE" w:rsidRDefault="000174EE" w:rsidP="000174EE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hanging="11"/>
        <w:jc w:val="both"/>
        <w:rPr>
          <w:color w:val="000000"/>
        </w:rPr>
      </w:pPr>
      <w:r w:rsidRPr="003222DE">
        <w:rPr>
          <w:color w:val="000000"/>
        </w:rPr>
        <w:t>утверждение</w:t>
      </w:r>
      <w:r w:rsidR="00643E0B" w:rsidRPr="003222DE">
        <w:rPr>
          <w:color w:val="000000"/>
        </w:rPr>
        <w:t xml:space="preserve"> схем водоснабжения и водоотведе</w:t>
      </w:r>
      <w:r w:rsidR="00125979" w:rsidRPr="003222DE">
        <w:rPr>
          <w:color w:val="000000"/>
        </w:rPr>
        <w:t>ния поселений</w:t>
      </w:r>
      <w:r w:rsidR="00643E0B" w:rsidRPr="003222DE">
        <w:rPr>
          <w:color w:val="000000"/>
        </w:rPr>
        <w:t>;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>утверждение технических заданий на разработку инвестиционных программ;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>согласование инвестиционных программ;</w:t>
      </w:r>
    </w:p>
    <w:p w:rsidR="00643E0B" w:rsidRPr="003222DE" w:rsidRDefault="00771882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hyperlink r:id="rId13" w:history="1">
        <w:r w:rsidR="00643E0B" w:rsidRPr="003222DE">
          <w:rPr>
            <w:color w:val="000000"/>
          </w:rPr>
          <w:t>согласование</w:t>
        </w:r>
      </w:hyperlink>
      <w:r w:rsidR="00643E0B" w:rsidRPr="003222DE">
        <w:rPr>
          <w:color w:val="000000"/>
        </w:rPr>
        <w:t xml:space="preserve"> </w:t>
      </w:r>
      <w:hyperlink r:id="rId14" w:history="1">
        <w:r w:rsidR="00643E0B" w:rsidRPr="003222DE">
          <w:rPr>
            <w:color w:val="000000"/>
          </w:rPr>
          <w:t>планов</w:t>
        </w:r>
      </w:hyperlink>
      <w:r w:rsidR="00643E0B" w:rsidRPr="003222DE">
        <w:rPr>
          <w:color w:val="000000"/>
        </w:rPr>
        <w:t xml:space="preserve">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площади;</w:t>
      </w:r>
    </w:p>
    <w:p w:rsidR="00643E0B" w:rsidRPr="003222DE" w:rsidRDefault="00643E0B" w:rsidP="00ED26F2">
      <w:pPr>
        <w:numPr>
          <w:ilvl w:val="0"/>
          <w:numId w:val="1"/>
        </w:numPr>
        <w:tabs>
          <w:tab w:val="left" w:pos="382"/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>заключение соглашений об условиях осуществления регулируемой деятельности в сфере водоснабжения и водоотведения в случаях, предусмотренных Федеральным законом «О водоснабжении и водоотведении».</w:t>
      </w:r>
    </w:p>
    <w:p w:rsidR="00643E0B" w:rsidRPr="003222DE" w:rsidRDefault="00643E0B" w:rsidP="00ED26F2">
      <w:pPr>
        <w:numPr>
          <w:ilvl w:val="0"/>
          <w:numId w:val="2"/>
        </w:numPr>
        <w:tabs>
          <w:tab w:val="left" w:pos="1134"/>
        </w:tabs>
        <w:spacing w:before="0"/>
        <w:ind w:left="34" w:firstLine="675"/>
        <w:jc w:val="both"/>
        <w:rPr>
          <w:color w:val="000000"/>
        </w:rPr>
      </w:pPr>
      <w:r w:rsidRPr="003222DE">
        <w:rPr>
          <w:color w:val="000000"/>
        </w:rPr>
        <w:t xml:space="preserve">Разработка и утверждение </w:t>
      </w:r>
      <w:hyperlink r:id="rId15" w:history="1">
        <w:r w:rsidRPr="003222DE">
          <w:rPr>
            <w:color w:val="000000"/>
          </w:rPr>
          <w:t>программ</w:t>
        </w:r>
      </w:hyperlink>
      <w:r w:rsidRPr="003222DE">
        <w:rPr>
          <w:color w:val="000000"/>
        </w:rPr>
        <w:t xml:space="preserve"> комплексного развития систем коммунальной </w:t>
      </w:r>
      <w:r w:rsidR="008E1022" w:rsidRPr="003222DE">
        <w:rPr>
          <w:color w:val="000000"/>
        </w:rPr>
        <w:t>инфраструктуры</w:t>
      </w:r>
      <w:r w:rsidRPr="003222DE">
        <w:rPr>
          <w:color w:val="000000"/>
        </w:rPr>
        <w:t xml:space="preserve">, </w:t>
      </w:r>
      <w:hyperlink r:id="rId16" w:history="1">
        <w:r w:rsidRPr="003222DE">
          <w:rPr>
            <w:color w:val="000000"/>
          </w:rPr>
          <w:t>требования</w:t>
        </w:r>
      </w:hyperlink>
      <w:r w:rsidRPr="003222DE">
        <w:rPr>
          <w:color w:val="000000"/>
        </w:rPr>
        <w:t xml:space="preserve"> к которым устанавливаются Правительством Российской Федерации.</w:t>
      </w:r>
    </w:p>
    <w:p w:rsidR="00961DFE" w:rsidRPr="003222DE" w:rsidRDefault="00961DFE" w:rsidP="00ED26F2">
      <w:pPr>
        <w:tabs>
          <w:tab w:val="left" w:pos="1134"/>
        </w:tabs>
        <w:spacing w:before="0"/>
        <w:ind w:firstLine="709"/>
        <w:jc w:val="both"/>
      </w:pPr>
      <w:r w:rsidRPr="003222DE">
        <w:t xml:space="preserve">Приоритеты и цели государственной политики в жилищной и жилищно-коммунальной сферах определены </w:t>
      </w:r>
      <w:hyperlink r:id="rId17" w:history="1">
        <w:r w:rsidRPr="003222DE">
          <w:t>Указом</w:t>
        </w:r>
      </w:hyperlink>
      <w:r w:rsidRPr="003222DE">
        <w:t xml:space="preserve"> Президента Российской Федерации от 7 мая 2012 года № 600 «О мерах по обеспечению граждан Российской Федерации доступным и </w:t>
      </w:r>
      <w:r w:rsidRPr="003222DE">
        <w:lastRenderedPageBreak/>
        <w:t xml:space="preserve">комфортным жильем и повышению качества жилищно-коммунальных услуг», а также </w:t>
      </w:r>
      <w:hyperlink r:id="rId18" w:history="1">
        <w:r w:rsidRPr="003222DE">
          <w:t>Концепцией</w:t>
        </w:r>
      </w:hyperlink>
      <w:r w:rsidRPr="003222DE"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1662-р.</w:t>
      </w:r>
    </w:p>
    <w:p w:rsidR="00961DFE" w:rsidRPr="003222DE" w:rsidRDefault="00961DFE" w:rsidP="00ED26F2">
      <w:pPr>
        <w:tabs>
          <w:tab w:val="left" w:pos="1134"/>
        </w:tabs>
        <w:spacing w:before="0"/>
        <w:ind w:firstLine="709"/>
        <w:jc w:val="both"/>
      </w:pPr>
      <w:r w:rsidRPr="003222DE">
        <w:t>Стратегическая цель государственной политики в жилищной и жилищно-коммунальн</w:t>
      </w:r>
      <w:r w:rsidR="00102EE5">
        <w:t>ой сферах</w:t>
      </w:r>
      <w:r w:rsidRPr="003222DE">
        <w:t xml:space="preserve">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961DFE" w:rsidRPr="003222DE" w:rsidRDefault="00961DFE" w:rsidP="00ED26F2">
      <w:pPr>
        <w:tabs>
          <w:tab w:val="left" w:pos="1134"/>
        </w:tabs>
        <w:spacing w:before="0"/>
        <w:ind w:firstLine="709"/>
        <w:jc w:val="both"/>
      </w:pPr>
      <w:r w:rsidRPr="003222DE">
        <w:t>В числе задач, поставленных Указом Президента Российской Федерации от 7 мая 2012 г. № 600:</w:t>
      </w:r>
    </w:p>
    <w:p w:rsidR="00BF6067" w:rsidRPr="003222DE" w:rsidRDefault="00BF6067" w:rsidP="00ED26F2">
      <w:pPr>
        <w:pStyle w:val="a3"/>
        <w:numPr>
          <w:ilvl w:val="0"/>
          <w:numId w:val="10"/>
        </w:numPr>
        <w:tabs>
          <w:tab w:val="left" w:pos="993"/>
        </w:tabs>
        <w:spacing w:before="0"/>
        <w:ind w:left="0" w:firstLine="709"/>
        <w:jc w:val="both"/>
      </w:pPr>
      <w:r w:rsidRPr="003222DE">
        <w:t>улучшение качества предоставления жилищно-коммунальных услуг, в том числе путем обеспечения конкуренции на рынке этих услуг на региональном и местном уровнях;</w:t>
      </w:r>
    </w:p>
    <w:p w:rsidR="00902251" w:rsidRPr="003222DE" w:rsidRDefault="00902251" w:rsidP="00ED26F2">
      <w:pPr>
        <w:pStyle w:val="a3"/>
        <w:numPr>
          <w:ilvl w:val="0"/>
          <w:numId w:val="10"/>
        </w:numPr>
        <w:tabs>
          <w:tab w:val="left" w:pos="993"/>
        </w:tabs>
        <w:spacing w:before="0"/>
        <w:ind w:left="0" w:firstLine="709"/>
        <w:jc w:val="both"/>
      </w:pPr>
      <w:r w:rsidRPr="003222DE">
        <w:t xml:space="preserve">создание благоприятных условий для привлечения частных инвестиций в сферу жилищно-коммунального хозяйства в целях решения задач модернизации и повышения </w:t>
      </w:r>
      <w:proofErr w:type="spellStart"/>
      <w:r w:rsidRPr="003222DE">
        <w:t>энергоэффективности</w:t>
      </w:r>
      <w:proofErr w:type="spellEnd"/>
      <w:r w:rsidRPr="003222DE">
        <w:t xml:space="preserve"> объектов коммунального хозяйства, в том числе установление долгосрочных (не менее чем на три года) тарифов на коммунальные ресурсы, а также определение величины тарифов в зависимости от качества и надежности предоставляемых ресурсов;</w:t>
      </w:r>
    </w:p>
    <w:p w:rsidR="00902251" w:rsidRPr="003222DE" w:rsidRDefault="00902251" w:rsidP="00ED26F2">
      <w:pPr>
        <w:pStyle w:val="a3"/>
        <w:numPr>
          <w:ilvl w:val="0"/>
          <w:numId w:val="10"/>
        </w:numPr>
        <w:tabs>
          <w:tab w:val="left" w:pos="993"/>
        </w:tabs>
        <w:spacing w:before="0"/>
        <w:ind w:left="0" w:firstLine="709"/>
        <w:jc w:val="both"/>
      </w:pPr>
      <w:r w:rsidRPr="003222DE">
        <w:t>создание сети общественных организаций в целях оказания содействия уполномоченным органам в осуществлении контроля за выполнением организациями коммунального комплекса своих обязательств.</w:t>
      </w:r>
    </w:p>
    <w:p w:rsidR="00961DFE" w:rsidRPr="003222DE" w:rsidRDefault="00961DFE" w:rsidP="00ED26F2">
      <w:pPr>
        <w:spacing w:before="0"/>
        <w:ind w:firstLine="709"/>
        <w:jc w:val="both"/>
        <w:rPr>
          <w:bCs w:val="0"/>
        </w:rPr>
      </w:pPr>
      <w:r w:rsidRPr="003222DE">
        <w:rPr>
          <w:bCs w:val="0"/>
        </w:rPr>
        <w:t xml:space="preserve">Стратегией социально-экономического развития Удмуртской Республики на период до 2025 года в числе направлений развития рассматривается модернизация жилищно-коммунального хозяйства, повышение уровня </w:t>
      </w:r>
      <w:proofErr w:type="spellStart"/>
      <w:r w:rsidRPr="003222DE">
        <w:rPr>
          <w:bCs w:val="0"/>
        </w:rPr>
        <w:t>энергоэффективности</w:t>
      </w:r>
      <w:proofErr w:type="spellEnd"/>
      <w:r w:rsidRPr="003222DE">
        <w:rPr>
          <w:bCs w:val="0"/>
        </w:rPr>
        <w:t xml:space="preserve"> в жилищно-коммунальном хозяйстве за счет внедрения современных технологий.</w:t>
      </w:r>
    </w:p>
    <w:p w:rsidR="003B567F" w:rsidRPr="003222DE" w:rsidRDefault="003B567F" w:rsidP="00ED26F2">
      <w:pPr>
        <w:spacing w:before="0"/>
        <w:ind w:firstLine="709"/>
        <w:jc w:val="both"/>
        <w:rPr>
          <w:bCs w:val="0"/>
        </w:rPr>
      </w:pPr>
      <w:r w:rsidRPr="003222DE">
        <w:rPr>
          <w:bCs w:val="0"/>
        </w:rPr>
        <w:t>В числе целей г</w:t>
      </w:r>
      <w:r w:rsidR="00961DFE" w:rsidRPr="003222DE">
        <w:rPr>
          <w:bCs w:val="0"/>
        </w:rPr>
        <w:t>осударственной программ</w:t>
      </w:r>
      <w:r w:rsidRPr="003222DE">
        <w:rPr>
          <w:bCs w:val="0"/>
        </w:rPr>
        <w:t>ы</w:t>
      </w:r>
      <w:r w:rsidR="00961DFE" w:rsidRPr="003222DE">
        <w:rPr>
          <w:bCs w:val="0"/>
        </w:rPr>
        <w:t xml:space="preserve"> Удмуртской Республики «Обеспечение качественным жильем и услугами ЖКХ населения Удмуртской Республики (201</w:t>
      </w:r>
      <w:r w:rsidR="00267BF6" w:rsidRPr="003222DE">
        <w:rPr>
          <w:bCs w:val="0"/>
        </w:rPr>
        <w:t>3</w:t>
      </w:r>
      <w:r w:rsidR="00961DFE" w:rsidRPr="003222DE">
        <w:rPr>
          <w:bCs w:val="0"/>
        </w:rPr>
        <w:t xml:space="preserve"> - 20</w:t>
      </w:r>
      <w:r w:rsidR="00E31185" w:rsidRPr="003222DE">
        <w:rPr>
          <w:bCs w:val="0"/>
        </w:rPr>
        <w:t>20</w:t>
      </w:r>
      <w:r w:rsidR="00961DFE" w:rsidRPr="003222DE">
        <w:rPr>
          <w:bCs w:val="0"/>
        </w:rPr>
        <w:t xml:space="preserve"> годы)» </w:t>
      </w:r>
      <w:r w:rsidRPr="003222DE">
        <w:rPr>
          <w:bCs w:val="0"/>
        </w:rPr>
        <w:t xml:space="preserve">- повышение качества и надежности предоставления жилищно-коммунальных услуг населению. В соответствии с </w:t>
      </w:r>
      <w:hyperlink r:id="rId19" w:history="1">
        <w:r w:rsidRPr="003222DE">
          <w:rPr>
            <w:bCs w:val="0"/>
          </w:rPr>
          <w:t>Указом</w:t>
        </w:r>
      </w:hyperlink>
      <w:r w:rsidRPr="003222DE">
        <w:rPr>
          <w:bCs w:val="0"/>
        </w:rPr>
        <w:t xml:space="preserve"> Президента Российской Федерации от 7 мая 2012 года № 600 планируется реализовать меры по обеспечению благоприятных условий для привлечения частных инвестиций в сферу жилищно-коммунального хозяйства в целях решения задач модернизации и повышения </w:t>
      </w:r>
      <w:proofErr w:type="spellStart"/>
      <w:r w:rsidRPr="003222DE">
        <w:rPr>
          <w:bCs w:val="0"/>
        </w:rPr>
        <w:t>энергоэффективности</w:t>
      </w:r>
      <w:proofErr w:type="spellEnd"/>
      <w:r w:rsidRPr="003222DE">
        <w:rPr>
          <w:bCs w:val="0"/>
        </w:rPr>
        <w:t xml:space="preserve"> объектов коммунального хозяйства.</w:t>
      </w:r>
    </w:p>
    <w:p w:rsidR="003B567F" w:rsidRPr="003222DE" w:rsidRDefault="003B567F" w:rsidP="00ED26F2">
      <w:pPr>
        <w:pStyle w:val="a3"/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3222DE">
        <w:rPr>
          <w:bCs w:val="0"/>
        </w:rPr>
        <w:t xml:space="preserve">В рамках полномочий органов местного </w:t>
      </w:r>
      <w:r w:rsidR="00CF09F7" w:rsidRPr="003222DE">
        <w:rPr>
          <w:bCs w:val="0"/>
        </w:rPr>
        <w:t>самоуправления муниципального образования</w:t>
      </w:r>
      <w:r w:rsidRPr="003222DE">
        <w:rPr>
          <w:bCs w:val="0"/>
        </w:rPr>
        <w:t xml:space="preserve">, с учетом приоритетов государственной политики и существующих проблем в сфере </w:t>
      </w:r>
      <w:r w:rsidR="00E31185" w:rsidRPr="003222DE">
        <w:rPr>
          <w:bCs w:val="0"/>
        </w:rPr>
        <w:t>коммунального</w:t>
      </w:r>
      <w:r w:rsidRPr="003222DE">
        <w:rPr>
          <w:bCs w:val="0"/>
        </w:rPr>
        <w:t xml:space="preserve"> хозяйства, определены цель и задачи подпрограммы.</w:t>
      </w:r>
    </w:p>
    <w:p w:rsidR="004C42CE" w:rsidRPr="003222DE" w:rsidRDefault="004C42CE" w:rsidP="00ED26F2">
      <w:pPr>
        <w:pStyle w:val="a3"/>
        <w:tabs>
          <w:tab w:val="left" w:pos="1134"/>
        </w:tabs>
        <w:spacing w:before="0"/>
        <w:ind w:left="0" w:right="-2" w:firstLine="709"/>
        <w:contextualSpacing w:val="0"/>
        <w:jc w:val="both"/>
      </w:pPr>
      <w:r w:rsidRPr="003222DE">
        <w:t>Цель</w:t>
      </w:r>
      <w:r w:rsidR="003B567F" w:rsidRPr="003222DE">
        <w:t>ю подпрограммы является о</w:t>
      </w:r>
      <w:r w:rsidRPr="003222DE">
        <w:rPr>
          <w:color w:val="000000"/>
        </w:rPr>
        <w:t>беспечение надежной и эффективной работы инженерно-ко</w:t>
      </w:r>
      <w:r w:rsidR="0013058E" w:rsidRPr="003222DE">
        <w:rPr>
          <w:color w:val="000000"/>
        </w:rPr>
        <w:t>ммунальной инфраструктуры муниципального образования</w:t>
      </w:r>
      <w:r w:rsidRPr="003222DE">
        <w:rPr>
          <w:color w:val="000000"/>
        </w:rPr>
        <w:t>, ее развитие с учетом потребности в новых мощностях, обеспечение  потребителей необходимым набором коммунальных услуг, отвечающих по качеству установленным нормативным требованиям</w:t>
      </w:r>
    </w:p>
    <w:p w:rsidR="004C42CE" w:rsidRPr="003222DE" w:rsidRDefault="003B567F" w:rsidP="00ED26F2">
      <w:pPr>
        <w:keepNext/>
        <w:tabs>
          <w:tab w:val="left" w:pos="1134"/>
        </w:tabs>
        <w:spacing w:before="0"/>
        <w:ind w:firstLine="709"/>
      </w:pPr>
      <w:r w:rsidRPr="003222DE">
        <w:t>Для достижения поставленной цели будут решаться следующие задачи:</w:t>
      </w:r>
    </w:p>
    <w:p w:rsidR="003B567F" w:rsidRPr="003222DE" w:rsidRDefault="003B567F" w:rsidP="00ED26F2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spacing w:before="0"/>
        <w:ind w:left="0" w:firstLine="709"/>
        <w:contextualSpacing w:val="0"/>
        <w:jc w:val="both"/>
        <w:rPr>
          <w:color w:val="000000"/>
        </w:rPr>
      </w:pPr>
      <w:r w:rsidRPr="003222DE">
        <w:t xml:space="preserve">Обеспечение бесперебойной и безаварийной работы коммунального </w:t>
      </w:r>
      <w:r w:rsidRPr="003222DE">
        <w:rPr>
          <w:color w:val="000000"/>
        </w:rPr>
        <w:t>комплекса.</w:t>
      </w:r>
    </w:p>
    <w:p w:rsidR="006D5752" w:rsidRPr="003222DE" w:rsidRDefault="006D5752" w:rsidP="00ED26F2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spacing w:before="0"/>
        <w:ind w:left="0" w:firstLine="709"/>
        <w:contextualSpacing w:val="0"/>
        <w:jc w:val="both"/>
      </w:pPr>
      <w:r w:rsidRPr="003222DE">
        <w:t>Модернизация системы коммунально</w:t>
      </w:r>
      <w:r w:rsidR="008E1022" w:rsidRPr="003222DE">
        <w:t xml:space="preserve">й инфраструктуры </w:t>
      </w:r>
      <w:proofErr w:type="spellStart"/>
      <w:r w:rsidR="008E1022" w:rsidRPr="003222DE">
        <w:t>Селтинского</w:t>
      </w:r>
      <w:proofErr w:type="spellEnd"/>
      <w:r w:rsidR="008E1022" w:rsidRPr="003222DE">
        <w:t xml:space="preserve"> района</w:t>
      </w:r>
      <w:r w:rsidRPr="003222DE">
        <w:t>.</w:t>
      </w:r>
    </w:p>
    <w:p w:rsidR="00BE1B3D" w:rsidRPr="003222DE" w:rsidRDefault="00D7462C" w:rsidP="00ED26F2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spacing w:before="0"/>
        <w:ind w:left="0" w:firstLine="709"/>
        <w:contextualSpacing w:val="0"/>
        <w:jc w:val="both"/>
      </w:pPr>
      <w:r w:rsidRPr="003222DE">
        <w:t>П</w:t>
      </w:r>
      <w:r w:rsidR="00BE1B3D" w:rsidRPr="003222DE">
        <w:t xml:space="preserve">овышение эффективности </w:t>
      </w:r>
      <w:r w:rsidR="00841CE2" w:rsidRPr="003222DE">
        <w:t>работы коммунального комплекса (снижение издержек)</w:t>
      </w:r>
      <w:r w:rsidRPr="003222DE">
        <w:t xml:space="preserve">. </w:t>
      </w:r>
    </w:p>
    <w:p w:rsidR="004C42CE" w:rsidRPr="003222DE" w:rsidRDefault="004C42CE" w:rsidP="00ED26F2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spacing w:before="0"/>
        <w:ind w:left="0" w:firstLine="709"/>
        <w:contextualSpacing w:val="0"/>
        <w:jc w:val="both"/>
      </w:pPr>
      <w:r w:rsidRPr="003222DE">
        <w:t xml:space="preserve">Обеспечение </w:t>
      </w:r>
      <w:r w:rsidR="009C6322" w:rsidRPr="003222DE">
        <w:t xml:space="preserve">коммунальной инфраструктурой </w:t>
      </w:r>
      <w:r w:rsidRPr="003222DE">
        <w:t>су</w:t>
      </w:r>
      <w:r w:rsidR="0013058E" w:rsidRPr="003222DE">
        <w:t>ществующих и строящихся новых</w:t>
      </w:r>
      <w:r w:rsidRPr="003222DE">
        <w:t xml:space="preserve"> объектов.</w:t>
      </w:r>
    </w:p>
    <w:p w:rsidR="003B567F" w:rsidRPr="00502070" w:rsidRDefault="003B567F" w:rsidP="00ED26F2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spacing w:before="0"/>
        <w:ind w:left="0" w:firstLine="709"/>
        <w:contextualSpacing w:val="0"/>
        <w:jc w:val="both"/>
      </w:pPr>
      <w:r w:rsidRPr="003222DE">
        <w:t>Повышение качества предоставляемых потребителям коммунальных услуг.</w:t>
      </w:r>
    </w:p>
    <w:p w:rsidR="00502070" w:rsidRPr="003222DE" w:rsidRDefault="00502070" w:rsidP="00502070">
      <w:pPr>
        <w:pStyle w:val="a3"/>
        <w:tabs>
          <w:tab w:val="left" w:pos="426"/>
          <w:tab w:val="left" w:pos="1134"/>
        </w:tabs>
        <w:spacing w:before="0"/>
        <w:ind w:left="709"/>
        <w:contextualSpacing w:val="0"/>
        <w:jc w:val="both"/>
      </w:pPr>
    </w:p>
    <w:p w:rsidR="004C42CE" w:rsidRDefault="004C42CE" w:rsidP="00502070">
      <w:pPr>
        <w:keepNext/>
        <w:shd w:val="clear" w:color="auto" w:fill="FFFFFF"/>
        <w:tabs>
          <w:tab w:val="left" w:pos="1276"/>
        </w:tabs>
        <w:spacing w:before="0" w:after="240"/>
        <w:ind w:left="709" w:right="624"/>
        <w:jc w:val="center"/>
        <w:rPr>
          <w:b/>
        </w:rPr>
      </w:pPr>
      <w:r>
        <w:rPr>
          <w:b/>
        </w:rPr>
        <w:tab/>
      </w:r>
      <w:r w:rsidR="001F73D7">
        <w:rPr>
          <w:b/>
        </w:rPr>
        <w:t xml:space="preserve">7.1.3. </w:t>
      </w:r>
      <w:r w:rsidRPr="0020126B">
        <w:rPr>
          <w:b/>
        </w:rPr>
        <w:t>Целевые показатели (индикаторы)</w:t>
      </w:r>
    </w:p>
    <w:p w:rsidR="003B567F" w:rsidRPr="003222DE" w:rsidRDefault="003B567F" w:rsidP="00ED26F2">
      <w:pPr>
        <w:tabs>
          <w:tab w:val="left" w:pos="1134"/>
        </w:tabs>
        <w:spacing w:before="0"/>
        <w:ind w:firstLine="709"/>
        <w:jc w:val="both"/>
      </w:pPr>
      <w:r w:rsidRPr="003222DE">
        <w:t>В целях количественной оценки достижения целей и задач подпрограммы определены следующие целевые показатели (индикаторы):</w:t>
      </w:r>
    </w:p>
    <w:p w:rsidR="007A7BFC" w:rsidRPr="003222DE" w:rsidRDefault="007A7BFC" w:rsidP="007A7BFC">
      <w:pPr>
        <w:tabs>
          <w:tab w:val="left" w:pos="1134"/>
        </w:tabs>
        <w:spacing w:before="0"/>
        <w:ind w:firstLine="709"/>
        <w:jc w:val="both"/>
      </w:pPr>
      <w:r w:rsidRPr="003222DE">
        <w:lastRenderedPageBreak/>
        <w:t>1) Доля организаций коммунального комплекса, осуществляющих производство товаров, оказание услуг по водо-, 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муниципального района, процентов.</w:t>
      </w:r>
    </w:p>
    <w:p w:rsidR="007A7BFC" w:rsidRPr="003222DE" w:rsidRDefault="007A7BFC" w:rsidP="007A7BFC">
      <w:pPr>
        <w:tabs>
          <w:tab w:val="left" w:pos="1134"/>
        </w:tabs>
        <w:spacing w:before="0"/>
        <w:ind w:firstLine="709"/>
        <w:jc w:val="both"/>
      </w:pPr>
      <w:r w:rsidRPr="003222DE">
        <w:t>2) Износ инженерных теплосетей (магистральные сети), процентов.</w:t>
      </w:r>
    </w:p>
    <w:p w:rsidR="007A7BFC" w:rsidRPr="003222DE" w:rsidRDefault="007A7BFC" w:rsidP="007A7BFC">
      <w:pPr>
        <w:tabs>
          <w:tab w:val="left" w:pos="1134"/>
        </w:tabs>
        <w:spacing w:before="0"/>
        <w:ind w:firstLine="709"/>
        <w:jc w:val="both"/>
      </w:pPr>
      <w:r w:rsidRPr="003222DE">
        <w:t xml:space="preserve">3) Количество </w:t>
      </w:r>
      <w:r w:rsidR="005B7AFD" w:rsidRPr="003222DE">
        <w:t>инцидентов на</w:t>
      </w:r>
      <w:r w:rsidRPr="003222DE">
        <w:t xml:space="preserve"> системах теплоснабжения, единиц.</w:t>
      </w:r>
    </w:p>
    <w:p w:rsidR="007A7BFC" w:rsidRPr="003222DE" w:rsidRDefault="007A7BFC" w:rsidP="007A7BFC">
      <w:pPr>
        <w:tabs>
          <w:tab w:val="left" w:pos="1134"/>
        </w:tabs>
        <w:spacing w:before="0"/>
        <w:ind w:firstLine="709"/>
        <w:jc w:val="both"/>
      </w:pPr>
      <w:r w:rsidRPr="003222DE">
        <w:t>4) Износ сетей холодного водоснабжения, процентов.</w:t>
      </w:r>
    </w:p>
    <w:p w:rsidR="007A7BFC" w:rsidRPr="003222DE" w:rsidRDefault="007A7BFC" w:rsidP="007A7BFC">
      <w:pPr>
        <w:tabs>
          <w:tab w:val="left" w:pos="1134"/>
        </w:tabs>
        <w:spacing w:before="0"/>
        <w:ind w:firstLine="709"/>
        <w:jc w:val="both"/>
      </w:pPr>
      <w:r w:rsidRPr="003222DE">
        <w:t>5) Количество инцидентов на системах холодного водоснабжения, единиц.</w:t>
      </w:r>
    </w:p>
    <w:p w:rsidR="007A7BFC" w:rsidRPr="003222DE" w:rsidRDefault="007A7BFC" w:rsidP="007A7BFC">
      <w:pPr>
        <w:tabs>
          <w:tab w:val="left" w:pos="1134"/>
        </w:tabs>
        <w:spacing w:before="0"/>
        <w:ind w:firstLine="709"/>
        <w:jc w:val="both"/>
      </w:pPr>
      <w:r w:rsidRPr="003222DE">
        <w:t>6) Количество инцидентов на канализационных сетях, единиц.</w:t>
      </w:r>
    </w:p>
    <w:p w:rsidR="007A7BFC" w:rsidRPr="003222DE" w:rsidRDefault="007A7BFC" w:rsidP="007A7BFC">
      <w:pPr>
        <w:tabs>
          <w:tab w:val="left" w:pos="1134"/>
        </w:tabs>
        <w:spacing w:before="0"/>
        <w:ind w:firstLine="709"/>
        <w:jc w:val="both"/>
      </w:pPr>
      <w:r w:rsidRPr="003222DE">
        <w:t>7) Износ сетей водоотведения (канализации), процентов.</w:t>
      </w:r>
    </w:p>
    <w:p w:rsidR="007A7BFC" w:rsidRPr="003222DE" w:rsidRDefault="007A7BFC" w:rsidP="00ED26F2">
      <w:pPr>
        <w:tabs>
          <w:tab w:val="left" w:pos="1134"/>
        </w:tabs>
        <w:spacing w:before="0"/>
        <w:ind w:firstLine="709"/>
        <w:jc w:val="both"/>
      </w:pPr>
    </w:p>
    <w:p w:rsidR="00980ECD" w:rsidRPr="003222DE" w:rsidRDefault="00980ECD" w:rsidP="00ED26F2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3222DE">
        <w:rPr>
          <w:bCs w:val="0"/>
        </w:rPr>
        <w:t xml:space="preserve">Сведения о значениях целевых показателей по годам реализации муниципальной программы представлены в Приложении </w:t>
      </w:r>
      <w:r w:rsidR="00465102" w:rsidRPr="003222DE">
        <w:rPr>
          <w:bCs w:val="0"/>
        </w:rPr>
        <w:t>2 формы 1</w:t>
      </w:r>
      <w:r w:rsidRPr="003222DE">
        <w:rPr>
          <w:bCs w:val="0"/>
        </w:rPr>
        <w:t xml:space="preserve"> к муниципальной программе.</w:t>
      </w:r>
    </w:p>
    <w:p w:rsidR="008E1022" w:rsidRPr="0029086F" w:rsidRDefault="008E1022" w:rsidP="00ED26F2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</w:p>
    <w:p w:rsidR="004C42CE" w:rsidRPr="003222DE" w:rsidRDefault="004C42CE" w:rsidP="008E1022">
      <w:pPr>
        <w:keepNext/>
        <w:shd w:val="clear" w:color="auto" w:fill="FFFFFF"/>
        <w:tabs>
          <w:tab w:val="left" w:pos="1276"/>
        </w:tabs>
        <w:spacing w:before="0" w:after="240"/>
        <w:ind w:left="709" w:right="624"/>
        <w:jc w:val="center"/>
        <w:rPr>
          <w:b/>
        </w:rPr>
      </w:pPr>
      <w:r>
        <w:rPr>
          <w:b/>
        </w:rPr>
        <w:tab/>
      </w:r>
      <w:r w:rsidR="001F73D7" w:rsidRPr="003222DE">
        <w:rPr>
          <w:b/>
        </w:rPr>
        <w:t xml:space="preserve">7.1.4. </w:t>
      </w:r>
      <w:r w:rsidR="00267BF6" w:rsidRPr="003222DE">
        <w:rPr>
          <w:b/>
        </w:rPr>
        <w:t>Сроки и этапы реализации.</w:t>
      </w:r>
    </w:p>
    <w:p w:rsidR="007F42A4" w:rsidRDefault="004F6876" w:rsidP="007F42A4">
      <w:pPr>
        <w:pStyle w:val="a3"/>
        <w:keepNext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  <w:lang w:val="ru-RU"/>
        </w:rPr>
      </w:pPr>
      <w:r>
        <w:rPr>
          <w:bCs w:val="0"/>
        </w:rPr>
        <w:t xml:space="preserve">Подпрограмма реализуется </w:t>
      </w:r>
      <w:r>
        <w:rPr>
          <w:bCs w:val="0"/>
          <w:lang w:val="ru-RU"/>
        </w:rPr>
        <w:t>с</w:t>
      </w:r>
      <w:r w:rsidR="00800545" w:rsidRPr="003222DE">
        <w:rPr>
          <w:bCs w:val="0"/>
        </w:rPr>
        <w:t xml:space="preserve"> 2</w:t>
      </w:r>
      <w:r>
        <w:rPr>
          <w:bCs w:val="0"/>
        </w:rPr>
        <w:t>015</w:t>
      </w:r>
      <w:r>
        <w:rPr>
          <w:bCs w:val="0"/>
          <w:lang w:val="ru-RU"/>
        </w:rPr>
        <w:t xml:space="preserve"> по </w:t>
      </w:r>
      <w:r w:rsidR="009B092F">
        <w:rPr>
          <w:bCs w:val="0"/>
        </w:rPr>
        <w:t>202</w:t>
      </w:r>
      <w:r w:rsidR="00926C77">
        <w:rPr>
          <w:bCs w:val="0"/>
          <w:lang w:val="ru-RU"/>
        </w:rPr>
        <w:t>8</w:t>
      </w:r>
      <w:r w:rsidR="00926C77">
        <w:rPr>
          <w:bCs w:val="0"/>
        </w:rPr>
        <w:t xml:space="preserve"> год</w:t>
      </w:r>
      <w:r w:rsidR="00926C77">
        <w:rPr>
          <w:bCs w:val="0"/>
          <w:lang w:val="ru-RU"/>
        </w:rPr>
        <w:t>ы</w:t>
      </w:r>
      <w:r w:rsidR="00800545" w:rsidRPr="003222DE">
        <w:rPr>
          <w:bCs w:val="0"/>
        </w:rPr>
        <w:t xml:space="preserve">. </w:t>
      </w:r>
    </w:p>
    <w:p w:rsidR="007F42A4" w:rsidRDefault="007F42A4" w:rsidP="00926C77">
      <w:pPr>
        <w:spacing w:befor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:rsidR="007F42A4" w:rsidRDefault="007F42A4" w:rsidP="007F42A4">
      <w:pPr>
        <w:pStyle w:val="a3"/>
        <w:keepNext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  <w:lang w:val="ru-RU"/>
        </w:rPr>
      </w:pPr>
    </w:p>
    <w:p w:rsidR="004C42CE" w:rsidRPr="003222DE" w:rsidRDefault="001F73D7" w:rsidP="007F42A4">
      <w:pPr>
        <w:pStyle w:val="a3"/>
        <w:keepNext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center"/>
        <w:rPr>
          <w:b/>
        </w:rPr>
      </w:pPr>
      <w:r w:rsidRPr="003222DE">
        <w:rPr>
          <w:b/>
        </w:rPr>
        <w:t xml:space="preserve">7.1.5. </w:t>
      </w:r>
      <w:r w:rsidR="004C42CE" w:rsidRPr="003222DE">
        <w:rPr>
          <w:b/>
        </w:rPr>
        <w:t>Основные мероприятия</w:t>
      </w:r>
    </w:p>
    <w:p w:rsidR="008E1022" w:rsidRPr="003222DE" w:rsidRDefault="008E1022" w:rsidP="008E1022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</w:p>
    <w:p w:rsidR="007519B6" w:rsidRPr="003222DE" w:rsidRDefault="00A8083D" w:rsidP="00ED26F2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 xml:space="preserve">Выявление </w:t>
      </w:r>
      <w:r w:rsidR="007519B6" w:rsidRPr="003222DE">
        <w:t>бесхоз</w:t>
      </w:r>
      <w:r w:rsidR="00162E98" w:rsidRPr="003222DE">
        <w:t>ных</w:t>
      </w:r>
      <w:r w:rsidRPr="003222DE">
        <w:t xml:space="preserve"> инженерных</w:t>
      </w:r>
      <w:r w:rsidR="007519B6" w:rsidRPr="003222DE">
        <w:t xml:space="preserve"> коммуникаци</w:t>
      </w:r>
      <w:r w:rsidRPr="003222DE">
        <w:t>й в границах</w:t>
      </w:r>
      <w:r w:rsidR="00762245" w:rsidRPr="003222DE">
        <w:t xml:space="preserve"> муниципального образования</w:t>
      </w:r>
      <w:r w:rsidRPr="003222DE">
        <w:t>, регистрация прав собственности на них и организация управления такими сетями.</w:t>
      </w:r>
    </w:p>
    <w:p w:rsidR="00E136F0" w:rsidRPr="003222DE" w:rsidRDefault="00E136F0" w:rsidP="00ED26F2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 xml:space="preserve">Организация подготовки </w:t>
      </w:r>
      <w:r w:rsidR="00762245" w:rsidRPr="003222DE">
        <w:t xml:space="preserve"> </w:t>
      </w:r>
      <w:r w:rsidRPr="003222DE">
        <w:t>к осенне-зимнему периоду.</w:t>
      </w:r>
    </w:p>
    <w:p w:rsidR="00301994" w:rsidRPr="003222DE" w:rsidRDefault="00301994" w:rsidP="00ED26F2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Разработка программы комплексного развития системы коммунальной инфраструктуры</w:t>
      </w:r>
      <w:r w:rsidR="00762245" w:rsidRPr="003222DE">
        <w:t xml:space="preserve"> муниципального образования «</w:t>
      </w:r>
      <w:proofErr w:type="spellStart"/>
      <w:r w:rsidR="00762245" w:rsidRPr="003222DE">
        <w:t>Селтинский</w:t>
      </w:r>
      <w:proofErr w:type="spellEnd"/>
      <w:r w:rsidR="00762245" w:rsidRPr="003222DE">
        <w:t xml:space="preserve"> район»</w:t>
      </w:r>
      <w:r w:rsidRPr="003222DE">
        <w:t>.</w:t>
      </w:r>
    </w:p>
    <w:p w:rsidR="006D5752" w:rsidRPr="003222DE" w:rsidRDefault="00E31185" w:rsidP="00ED26F2">
      <w:pPr>
        <w:pStyle w:val="a3"/>
        <w:keepNext/>
        <w:numPr>
          <w:ilvl w:val="0"/>
          <w:numId w:val="5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А</w:t>
      </w:r>
      <w:r w:rsidR="009309BC" w:rsidRPr="003222DE">
        <w:t xml:space="preserve">ктуализация </w:t>
      </w:r>
      <w:r w:rsidRPr="003222DE">
        <w:t>схем</w:t>
      </w:r>
      <w:r w:rsidR="006D5752" w:rsidRPr="003222DE">
        <w:t xml:space="preserve"> теплоснабжения</w:t>
      </w:r>
      <w:r w:rsidR="00D70C6E" w:rsidRPr="003222DE">
        <w:t xml:space="preserve">.  </w:t>
      </w:r>
    </w:p>
    <w:p w:rsidR="00F84938" w:rsidRPr="003222DE" w:rsidRDefault="00F84938" w:rsidP="00ED26F2">
      <w:pPr>
        <w:pStyle w:val="a3"/>
        <w:spacing w:before="0"/>
        <w:ind w:left="0" w:firstLine="709"/>
        <w:contextualSpacing w:val="0"/>
        <w:jc w:val="both"/>
      </w:pPr>
      <w:r w:rsidRPr="003222DE">
        <w:t>На основании утвержденн</w:t>
      </w:r>
      <w:r w:rsidR="00E31185" w:rsidRPr="003222DE">
        <w:t>ых</w:t>
      </w:r>
      <w:r w:rsidRPr="003222DE">
        <w:t xml:space="preserve"> </w:t>
      </w:r>
      <w:r w:rsidR="00E31185" w:rsidRPr="003222DE">
        <w:t>схем</w:t>
      </w:r>
      <w:r w:rsidRPr="003222DE">
        <w:t xml:space="preserve"> теплоснабжения осуществля</w:t>
      </w:r>
      <w:r w:rsidR="00267BF6" w:rsidRPr="003222DE">
        <w:t>ет</w:t>
      </w:r>
      <w:r w:rsidRPr="003222DE">
        <w:t>ся развитие сист</w:t>
      </w:r>
      <w:r w:rsidR="00762245" w:rsidRPr="003222DE">
        <w:t>емы теплоснаб</w:t>
      </w:r>
      <w:r w:rsidR="001F57CF" w:rsidRPr="003222DE">
        <w:t xml:space="preserve">жения </w:t>
      </w:r>
      <w:proofErr w:type="spellStart"/>
      <w:r w:rsidR="001F57CF" w:rsidRPr="003222DE">
        <w:t>Селтинского</w:t>
      </w:r>
      <w:proofErr w:type="spellEnd"/>
      <w:r w:rsidR="001F57CF" w:rsidRPr="003222DE">
        <w:t xml:space="preserve"> района</w:t>
      </w:r>
      <w:r w:rsidRPr="003222DE">
        <w:t>.</w:t>
      </w:r>
    </w:p>
    <w:p w:rsidR="009309BC" w:rsidRPr="003222DE" w:rsidRDefault="00F84938" w:rsidP="00ED26F2">
      <w:pPr>
        <w:pStyle w:val="a3"/>
        <w:spacing w:before="0"/>
        <w:ind w:left="0" w:firstLine="709"/>
        <w:contextualSpacing w:val="0"/>
        <w:jc w:val="both"/>
      </w:pPr>
      <w:r w:rsidRPr="003222DE">
        <w:t>В соответствии со статьей 23 Федерального закона от 27 июля 2010 г. № 190-ФЗ «О теплоснабжении» с</w:t>
      </w:r>
      <w:r w:rsidR="009309BC" w:rsidRPr="003222DE">
        <w:t>хем</w:t>
      </w:r>
      <w:r w:rsidR="00E31185" w:rsidRPr="003222DE">
        <w:t>ы</w:t>
      </w:r>
      <w:r w:rsidR="009309BC" w:rsidRPr="003222DE">
        <w:t xml:space="preserve"> теплоснабжения</w:t>
      </w:r>
      <w:r w:rsidRPr="003222DE">
        <w:t xml:space="preserve"> должна</w:t>
      </w:r>
      <w:r w:rsidR="009309BC" w:rsidRPr="003222DE">
        <w:t xml:space="preserve"> содержать:</w:t>
      </w:r>
    </w:p>
    <w:p w:rsidR="009309BC" w:rsidRPr="003222DE" w:rsidRDefault="009309BC" w:rsidP="00ED26F2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определение условий организации централизованного теплоснабжения, индивидуального теплоснабжения, а также поквартирного отопления;</w:t>
      </w:r>
    </w:p>
    <w:p w:rsidR="009309BC" w:rsidRPr="003222DE" w:rsidRDefault="009309BC" w:rsidP="00ED26F2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решения о загрузке источников тепловой энергии, принятые в соответствии со схемой теплоснабжения;</w:t>
      </w:r>
    </w:p>
    <w:p w:rsidR="009309BC" w:rsidRPr="003222DE" w:rsidRDefault="009309BC" w:rsidP="00ED26F2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графики совместной работы источников тепловой энергии, функционирующих в режиме комбинированной выработки электрической и тепловой энергии, и котельных, в том чис</w:t>
      </w:r>
      <w:r w:rsidR="00F84938" w:rsidRPr="003222DE">
        <w:t>ле график перевода котельных в «</w:t>
      </w:r>
      <w:r w:rsidRPr="003222DE">
        <w:t>пиковый</w:t>
      </w:r>
      <w:r w:rsidR="00F84938" w:rsidRPr="003222DE">
        <w:t>»</w:t>
      </w:r>
      <w:r w:rsidRPr="003222DE">
        <w:t xml:space="preserve"> режим функционирования;</w:t>
      </w:r>
    </w:p>
    <w:p w:rsidR="009309BC" w:rsidRPr="003222DE" w:rsidRDefault="009309BC" w:rsidP="00ED26F2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меры по консервации избыточных источников тепловой энергии;</w:t>
      </w:r>
    </w:p>
    <w:p w:rsidR="009309BC" w:rsidRPr="003222DE" w:rsidRDefault="009309BC" w:rsidP="00ED26F2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меры по переоборудованию котельных в источники комбинированной выработки электрической и тепловой энергии;</w:t>
      </w:r>
    </w:p>
    <w:p w:rsidR="009309BC" w:rsidRPr="003222DE" w:rsidRDefault="009309BC" w:rsidP="00ED26F2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 xml:space="preserve">радиус эффективного теплоснабжения, позволяющий определить условия, при которых подключение (технологическое присоединение) </w:t>
      </w:r>
      <w:proofErr w:type="spellStart"/>
      <w:r w:rsidRPr="003222DE">
        <w:t>теплопотребляющих</w:t>
      </w:r>
      <w:proofErr w:type="spellEnd"/>
      <w:r w:rsidRPr="003222DE">
        <w:t xml:space="preserve"> установок к системе теплоснабжения нецелесообразно вследствие увеличения совокупных расходов в указанной системе;</w:t>
      </w:r>
    </w:p>
    <w:p w:rsidR="009309BC" w:rsidRPr="003222DE" w:rsidRDefault="009309BC" w:rsidP="00ED26F2">
      <w:pPr>
        <w:pStyle w:val="a3"/>
        <w:numPr>
          <w:ilvl w:val="0"/>
          <w:numId w:val="13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оптимальный температурный график и оценку затрат при необходимости его изменения.</w:t>
      </w:r>
    </w:p>
    <w:p w:rsidR="006D5752" w:rsidRPr="003222DE" w:rsidRDefault="00874F6D" w:rsidP="00ED26F2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А</w:t>
      </w:r>
      <w:r w:rsidR="001E1E8F" w:rsidRPr="003222DE">
        <w:t>ктуализация схем</w:t>
      </w:r>
      <w:r w:rsidR="006D5752" w:rsidRPr="003222DE">
        <w:t xml:space="preserve"> водоснабжения</w:t>
      </w:r>
      <w:r w:rsidR="001E1E8F" w:rsidRPr="003222DE">
        <w:t xml:space="preserve"> и</w:t>
      </w:r>
      <w:r w:rsidR="006D5752" w:rsidRPr="003222DE">
        <w:t xml:space="preserve"> водоотведения.</w:t>
      </w:r>
    </w:p>
    <w:p w:rsidR="00CC0991" w:rsidRPr="003222DE" w:rsidRDefault="00EF0D8D" w:rsidP="00ED26F2">
      <w:pPr>
        <w:pStyle w:val="a3"/>
        <w:spacing w:before="0"/>
        <w:ind w:left="0" w:firstLine="709"/>
        <w:contextualSpacing w:val="0"/>
        <w:jc w:val="both"/>
      </w:pPr>
      <w:r w:rsidRPr="003222DE">
        <w:lastRenderedPageBreak/>
        <w:t>В соответствии с утвержденными схемами осуществляется развитие централизованных систе</w:t>
      </w:r>
      <w:r w:rsidR="001F57CF" w:rsidRPr="003222DE">
        <w:t xml:space="preserve">м </w:t>
      </w:r>
      <w:r w:rsidRPr="003222DE">
        <w:t xml:space="preserve"> холодного водоснабжения и водоотведения.</w:t>
      </w:r>
    </w:p>
    <w:p w:rsidR="00EF0D8D" w:rsidRPr="003222DE" w:rsidRDefault="00EF0D8D" w:rsidP="00ED26F2">
      <w:pPr>
        <w:pStyle w:val="a3"/>
        <w:spacing w:before="0"/>
        <w:ind w:left="0" w:firstLine="709"/>
        <w:contextualSpacing w:val="0"/>
        <w:jc w:val="both"/>
      </w:pPr>
      <w:r w:rsidRPr="003222DE">
        <w:t xml:space="preserve">В соответствии с частью </w:t>
      </w:r>
      <w:r w:rsidR="00874F6D" w:rsidRPr="003222DE">
        <w:t>1</w:t>
      </w:r>
      <w:r w:rsidRPr="003222DE">
        <w:t xml:space="preserve"> статьи 3</w:t>
      </w:r>
      <w:r w:rsidR="00874F6D" w:rsidRPr="003222DE">
        <w:t>8</w:t>
      </w:r>
      <w:r w:rsidRPr="003222DE">
        <w:t xml:space="preserve"> Федерального закона от 7 декабря 2011 г. № 416-ФЗ «О водоснабжении и водоотведении» схемы водоснабжения и водоотведения должны содержать:</w:t>
      </w:r>
    </w:p>
    <w:p w:rsidR="00EF0D8D" w:rsidRPr="003222DE" w:rsidRDefault="00EF0D8D" w:rsidP="00ED26F2">
      <w:pPr>
        <w:pStyle w:val="a3"/>
        <w:numPr>
          <w:ilvl w:val="1"/>
          <w:numId w:val="14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основные направления, принципы, задачи и целевые показатели развития централизованных систем водоснабжения и водоотведения;</w:t>
      </w:r>
    </w:p>
    <w:p w:rsidR="00EF0D8D" w:rsidRPr="003222DE" w:rsidRDefault="00EF0D8D" w:rsidP="00ED26F2">
      <w:pPr>
        <w:pStyle w:val="a3"/>
        <w:numPr>
          <w:ilvl w:val="1"/>
          <w:numId w:val="14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прогноз</w:t>
      </w:r>
      <w:r w:rsidR="00CA7E05" w:rsidRPr="003222DE">
        <w:t>ные балансы потребления</w:t>
      </w:r>
      <w:r w:rsidRPr="003222DE">
        <w:t xml:space="preserve"> питьевой, технической воды, количества и состава сточных вод сроком не менее чем на 10 лет с учетом различных сценариев разви</w:t>
      </w:r>
      <w:r w:rsidR="00CA7E05" w:rsidRPr="003222DE">
        <w:t xml:space="preserve">тия </w:t>
      </w:r>
      <w:r w:rsidR="00102EE5">
        <w:rPr>
          <w:lang w:val="ru-RU"/>
        </w:rPr>
        <w:t>района</w:t>
      </w:r>
      <w:r w:rsidRPr="003222DE">
        <w:t>;</w:t>
      </w:r>
    </w:p>
    <w:p w:rsidR="00EF0D8D" w:rsidRPr="003222DE" w:rsidRDefault="00EF0D8D" w:rsidP="00ED26F2">
      <w:pPr>
        <w:pStyle w:val="a3"/>
        <w:numPr>
          <w:ilvl w:val="1"/>
          <w:numId w:val="14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зоны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</w:t>
      </w:r>
      <w:r w:rsidR="00CA7E05" w:rsidRPr="003222DE">
        <w:t>х</w:t>
      </w:r>
      <w:r w:rsidRPr="003222DE">
        <w:t xml:space="preserve"> систем холодного водоснабжения соответственно) и перечень централизованных систем водоснабжения и водоотведения;</w:t>
      </w:r>
    </w:p>
    <w:p w:rsidR="00EF0D8D" w:rsidRPr="003222DE" w:rsidRDefault="00EF0D8D" w:rsidP="00ED26F2">
      <w:pPr>
        <w:pStyle w:val="a3"/>
        <w:numPr>
          <w:ilvl w:val="1"/>
          <w:numId w:val="14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карты (схемы) планируемого размещения объектов централизованны</w:t>
      </w:r>
      <w:r w:rsidR="00CA7E05" w:rsidRPr="003222DE">
        <w:t xml:space="preserve">х систем  холодного водоснабжения и </w:t>
      </w:r>
      <w:r w:rsidRPr="003222DE">
        <w:t xml:space="preserve"> водоотведения;</w:t>
      </w:r>
    </w:p>
    <w:p w:rsidR="00EF0D8D" w:rsidRPr="003222DE" w:rsidRDefault="00EF0D8D" w:rsidP="00ED26F2">
      <w:pPr>
        <w:pStyle w:val="a3"/>
        <w:numPr>
          <w:ilvl w:val="1"/>
          <w:numId w:val="14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границы планируемых зон размещения объектов централизованны</w:t>
      </w:r>
      <w:r w:rsidR="00CA7E05" w:rsidRPr="003222DE">
        <w:t>х систем  холодного водоснабжения и</w:t>
      </w:r>
      <w:r w:rsidRPr="003222DE">
        <w:t xml:space="preserve"> водоотведения;</w:t>
      </w:r>
    </w:p>
    <w:p w:rsidR="00EF0D8D" w:rsidRPr="003222DE" w:rsidRDefault="00EF0D8D" w:rsidP="00ED26F2">
      <w:pPr>
        <w:pStyle w:val="a3"/>
        <w:numPr>
          <w:ilvl w:val="1"/>
          <w:numId w:val="14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перечень основных мероприятий по реализации схем водоснабжения и водоотведения в разбивке по годам, включая технические обоснования этих мероприятий и оценку стоимости их реализации.</w:t>
      </w:r>
    </w:p>
    <w:p w:rsidR="00EF0D8D" w:rsidRPr="003222DE" w:rsidRDefault="00EF0D8D" w:rsidP="00ED26F2">
      <w:pPr>
        <w:pStyle w:val="a3"/>
        <w:spacing w:before="0"/>
        <w:ind w:left="0" w:firstLine="709"/>
        <w:contextualSpacing w:val="0"/>
        <w:jc w:val="both"/>
      </w:pPr>
      <w:r w:rsidRPr="003222DE">
        <w:t>Правила разработки и утверждения схем водоснабжения и водоотведения утверждены постановлением Правительства Российской Федерации от 5 сентября 2013 г. № 782 «О схемах водоснабжения и водоотведения».</w:t>
      </w:r>
    </w:p>
    <w:p w:rsidR="00CC0991" w:rsidRPr="003222DE" w:rsidRDefault="00CC0991" w:rsidP="00ED26F2">
      <w:pPr>
        <w:pStyle w:val="a3"/>
        <w:numPr>
          <w:ilvl w:val="0"/>
          <w:numId w:val="5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Строительство и реконструкция объектов коммунальной инфраструктуры</w:t>
      </w:r>
      <w:r w:rsidR="000D1519" w:rsidRPr="003222DE">
        <w:t xml:space="preserve"> за счет бюджетных средств</w:t>
      </w:r>
      <w:r w:rsidRPr="003222DE">
        <w:t>.</w:t>
      </w:r>
    </w:p>
    <w:p w:rsidR="00CC0991" w:rsidRPr="003222DE" w:rsidRDefault="00CC0991" w:rsidP="00ED26F2">
      <w:pPr>
        <w:pStyle w:val="a3"/>
        <w:spacing w:before="0"/>
        <w:ind w:left="0" w:firstLine="709"/>
        <w:contextualSpacing w:val="0"/>
        <w:jc w:val="both"/>
      </w:pPr>
      <w:r w:rsidRPr="003222DE">
        <w:t>В рамках основного мероприятия осуществляется:</w:t>
      </w:r>
    </w:p>
    <w:p w:rsidR="00CC0991" w:rsidRPr="003222DE" w:rsidRDefault="00CC0991" w:rsidP="00ED26F2">
      <w:pPr>
        <w:pStyle w:val="a3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>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Республики;</w:t>
      </w:r>
    </w:p>
    <w:p w:rsidR="00CC0991" w:rsidRPr="003222DE" w:rsidRDefault="00CC0991" w:rsidP="00ED26F2">
      <w:pPr>
        <w:pStyle w:val="a3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jc w:val="both"/>
      </w:pPr>
      <w:r w:rsidRPr="003222DE">
        <w:t xml:space="preserve">выполнение функций заказчика </w:t>
      </w:r>
      <w:r w:rsidRPr="003222DE">
        <w:rPr>
          <w:spacing w:val="-2"/>
        </w:rPr>
        <w:t>по проектированию и строительству объектов коммунальной инфраструктуры (в части объ</w:t>
      </w:r>
      <w:r w:rsidR="00CA7E05" w:rsidRPr="003222DE">
        <w:rPr>
          <w:spacing w:val="-2"/>
        </w:rPr>
        <w:t>ектов, на проектирование и</w:t>
      </w:r>
      <w:r w:rsidRPr="003222DE">
        <w:rPr>
          <w:spacing w:val="-2"/>
        </w:rPr>
        <w:t xml:space="preserve"> строительство которых предусмотрены бюджетные ассигнования).</w:t>
      </w:r>
    </w:p>
    <w:p w:rsidR="00CC0991" w:rsidRPr="003222DE" w:rsidRDefault="00CC0991" w:rsidP="00ED26F2">
      <w:pPr>
        <w:pStyle w:val="ConsPlusTitle"/>
        <w:keepNext/>
        <w:ind w:firstLine="709"/>
        <w:jc w:val="both"/>
        <w:rPr>
          <w:b w:val="0"/>
        </w:rPr>
      </w:pPr>
      <w:r w:rsidRPr="003222DE">
        <w:rPr>
          <w:b w:val="0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</w:t>
      </w:r>
      <w:r w:rsidR="00465102" w:rsidRPr="003222DE">
        <w:rPr>
          <w:b w:val="0"/>
        </w:rPr>
        <w:t xml:space="preserve"> формы 2</w:t>
      </w:r>
      <w:r w:rsidRPr="003222DE">
        <w:rPr>
          <w:b w:val="0"/>
        </w:rPr>
        <w:t xml:space="preserve"> к муниципальной программе.</w:t>
      </w:r>
    </w:p>
    <w:p w:rsidR="001F57CF" w:rsidRPr="003222DE" w:rsidRDefault="001F57CF" w:rsidP="00ED26F2">
      <w:pPr>
        <w:pStyle w:val="ConsPlusTitle"/>
        <w:keepNext/>
        <w:ind w:firstLine="709"/>
        <w:jc w:val="both"/>
        <w:rPr>
          <w:b w:val="0"/>
        </w:rPr>
      </w:pPr>
    </w:p>
    <w:p w:rsidR="004C42CE" w:rsidRPr="003222DE" w:rsidRDefault="001F73D7" w:rsidP="001F57CF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  <w:r w:rsidRPr="003222DE">
        <w:rPr>
          <w:b/>
        </w:rPr>
        <w:t xml:space="preserve">7.1.6. </w:t>
      </w:r>
      <w:r w:rsidR="004C42CE" w:rsidRPr="003222DE">
        <w:rPr>
          <w:b/>
        </w:rPr>
        <w:t>Меры муниципального регулирования</w:t>
      </w:r>
    </w:p>
    <w:p w:rsidR="001F57CF" w:rsidRPr="003222DE" w:rsidRDefault="001F57CF" w:rsidP="001F57CF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</w:p>
    <w:p w:rsidR="004C42CE" w:rsidRPr="003222DE" w:rsidRDefault="00980ECD" w:rsidP="00ED26F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3222DE">
        <w:t xml:space="preserve">При заключении договоров аренды или концессии </w:t>
      </w:r>
      <w:r w:rsidRPr="003222DE">
        <w:rPr>
          <w:color w:val="000000"/>
        </w:rPr>
        <w:t xml:space="preserve">объектов коммунальной инфраструктуры </w:t>
      </w:r>
      <w:r w:rsidRPr="003222DE">
        <w:t>с эксплуатирующими организациями предусматриваются условия, согласно которым часть арендной платы направляется на неотделимое улучшение арендуемых объектов коммунальной инфраструктуры</w:t>
      </w:r>
      <w:r w:rsidR="00955BCE" w:rsidRPr="003222DE">
        <w:t>.</w:t>
      </w:r>
    </w:p>
    <w:p w:rsidR="00B36DA5" w:rsidRPr="003222DE" w:rsidRDefault="00B36DA5" w:rsidP="00ED26F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3222DE">
        <w:t xml:space="preserve">Осуществляется согласование инвестиционных программ организаций, осуществляющих регулируемые виды деятельности в сфере теплоснабжения, электроснабжения, водоснабжения, водоотведения, газоснабжения. В соответствии с инвестиционными программами соответствующими организациями реализуются мероприятия по строительству, реконструкции и (или) модернизации объектов коммунальной инфраструктуры. </w:t>
      </w:r>
    </w:p>
    <w:p w:rsidR="00301994" w:rsidRPr="003222DE" w:rsidRDefault="00301994" w:rsidP="00ED26F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3222DE">
        <w:t>Осуществляется согласование вывода объектов централизованны</w:t>
      </w:r>
      <w:r w:rsidR="00955BCE" w:rsidRPr="003222DE">
        <w:t xml:space="preserve">х систем  холодного водоснабжения и </w:t>
      </w:r>
      <w:r w:rsidRPr="003222DE">
        <w:t xml:space="preserve"> водоотведения, источников тепловой энергии, тепловых сетей в ремонт и из эксплуатации.</w:t>
      </w:r>
    </w:p>
    <w:p w:rsidR="00301994" w:rsidRPr="003222DE" w:rsidRDefault="00301994" w:rsidP="00ED26F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3222DE">
        <w:lastRenderedPageBreak/>
        <w:t xml:space="preserve">Осуществляется </w:t>
      </w:r>
      <w:hyperlink r:id="rId20" w:history="1">
        <w:r w:rsidRPr="003222DE">
          <w:t>с</w:t>
        </w:r>
      </w:hyperlink>
      <w:r w:rsidRPr="003222DE">
        <w:t xml:space="preserve">огласование </w:t>
      </w:r>
      <w:hyperlink r:id="rId21" w:history="1">
        <w:r w:rsidRPr="003222DE">
          <w:t>планов</w:t>
        </w:r>
      </w:hyperlink>
      <w:r w:rsidRPr="003222DE">
        <w:t xml:space="preserve">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площади.</w:t>
      </w:r>
    </w:p>
    <w:p w:rsidR="006B00D6" w:rsidRPr="003222DE" w:rsidRDefault="006B00D6" w:rsidP="00ED26F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</w:p>
    <w:p w:rsidR="001F57CF" w:rsidRPr="003222DE" w:rsidRDefault="006B00D6" w:rsidP="00ED26F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3222DE">
        <w:t xml:space="preserve">            </w:t>
      </w:r>
      <w:r w:rsidR="00874F6D" w:rsidRPr="003222DE">
        <w:rPr>
          <w:b/>
        </w:rPr>
        <w:t xml:space="preserve">7.1.7   Прогноз </w:t>
      </w:r>
      <w:r w:rsidRPr="003222DE">
        <w:rPr>
          <w:b/>
        </w:rPr>
        <w:t>сводных показателей муниципальных заданий</w:t>
      </w:r>
      <w:r w:rsidRPr="003222DE">
        <w:t>.</w:t>
      </w:r>
    </w:p>
    <w:p w:rsidR="007A12C3" w:rsidRPr="003222DE" w:rsidRDefault="007A12C3" w:rsidP="00ED26F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</w:p>
    <w:p w:rsidR="006B00D6" w:rsidRPr="003222DE" w:rsidRDefault="001B4E2E" w:rsidP="00ED26F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3222DE">
        <w:t>Муниципальные задания на оказание муниципальных услуг (выполнение муниципальных работ) в рамках подпрограммы не формируются.</w:t>
      </w:r>
    </w:p>
    <w:p w:rsidR="0065138E" w:rsidRPr="003222DE" w:rsidRDefault="0065138E" w:rsidP="00ED26F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</w:p>
    <w:p w:rsidR="004C42CE" w:rsidRPr="003222DE" w:rsidRDefault="001F73D7" w:rsidP="001F57CF">
      <w:pPr>
        <w:keepNext/>
        <w:shd w:val="clear" w:color="auto" w:fill="FFFFFF"/>
        <w:tabs>
          <w:tab w:val="left" w:pos="1276"/>
        </w:tabs>
        <w:spacing w:before="0" w:after="240"/>
        <w:ind w:left="709" w:right="624"/>
        <w:jc w:val="center"/>
        <w:rPr>
          <w:b/>
        </w:rPr>
      </w:pPr>
      <w:r w:rsidRPr="003222DE">
        <w:rPr>
          <w:b/>
        </w:rPr>
        <w:t>7.1.</w:t>
      </w:r>
      <w:r w:rsidR="00874F6D" w:rsidRPr="003222DE">
        <w:rPr>
          <w:b/>
        </w:rPr>
        <w:t>8</w:t>
      </w:r>
      <w:r w:rsidRPr="003222DE">
        <w:rPr>
          <w:b/>
        </w:rPr>
        <w:t xml:space="preserve">. </w:t>
      </w:r>
      <w:r w:rsidR="004C42CE" w:rsidRPr="003222DE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7519B6" w:rsidRPr="003222DE" w:rsidRDefault="007519B6" w:rsidP="00ED26F2">
      <w:pPr>
        <w:autoSpaceDE w:val="0"/>
        <w:autoSpaceDN w:val="0"/>
        <w:adjustRightInd w:val="0"/>
        <w:spacing w:before="0"/>
        <w:ind w:firstLine="709"/>
        <w:jc w:val="both"/>
        <w:rPr>
          <w:color w:val="000000"/>
        </w:rPr>
      </w:pPr>
      <w:r w:rsidRPr="003222DE">
        <w:rPr>
          <w:color w:val="000000"/>
        </w:rPr>
        <w:t>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(или) в перечень объектов капитального ремонта</w:t>
      </w:r>
      <w:r w:rsidR="00874F6D" w:rsidRPr="003222DE">
        <w:rPr>
          <w:color w:val="000000"/>
        </w:rPr>
        <w:t>, в мероприятия по подготовке ЖКХ к отопительному периоду финансируемых за счет бюджета</w:t>
      </w:r>
      <w:r w:rsidRPr="003222DE">
        <w:rPr>
          <w:color w:val="000000"/>
        </w:rPr>
        <w:t xml:space="preserve"> Удмуртской Республики.</w:t>
      </w:r>
    </w:p>
    <w:p w:rsidR="00B36DA5" w:rsidRPr="003222DE" w:rsidRDefault="00B36DA5" w:rsidP="00ED26F2">
      <w:pPr>
        <w:autoSpaceDE w:val="0"/>
        <w:autoSpaceDN w:val="0"/>
        <w:adjustRightInd w:val="0"/>
        <w:spacing w:before="0"/>
        <w:ind w:firstLine="709"/>
        <w:jc w:val="both"/>
        <w:rPr>
          <w:color w:val="000000"/>
        </w:rPr>
      </w:pPr>
      <w:r w:rsidRPr="003222DE">
        <w:rPr>
          <w:color w:val="000000"/>
        </w:rPr>
        <w:t>Объект</w:t>
      </w:r>
      <w:r w:rsidR="00EF0D8D" w:rsidRPr="003222DE">
        <w:rPr>
          <w:color w:val="000000"/>
        </w:rPr>
        <w:t>ы</w:t>
      </w:r>
      <w:r w:rsidRPr="003222DE">
        <w:rPr>
          <w:color w:val="000000"/>
        </w:rPr>
        <w:t xml:space="preserve"> коммунальной инфраструктуры</w:t>
      </w:r>
      <w:r w:rsidR="00EF0D8D" w:rsidRPr="003222DE">
        <w:rPr>
          <w:color w:val="000000"/>
        </w:rPr>
        <w:t>, находящиеся в муниципальн</w:t>
      </w:r>
      <w:r w:rsidR="003C4252" w:rsidRPr="003222DE">
        <w:rPr>
          <w:color w:val="000000"/>
        </w:rPr>
        <w:t>ой собственност</w:t>
      </w:r>
      <w:r w:rsidR="001F57CF" w:rsidRPr="003222DE">
        <w:rPr>
          <w:color w:val="000000"/>
        </w:rPr>
        <w:t>и</w:t>
      </w:r>
      <w:r w:rsidR="00EF0D8D" w:rsidRPr="003222DE">
        <w:rPr>
          <w:color w:val="000000"/>
        </w:rPr>
        <w:t>,</w:t>
      </w:r>
      <w:r w:rsidRPr="003222DE">
        <w:rPr>
          <w:color w:val="000000"/>
        </w:rPr>
        <w:t xml:space="preserve"> передаются эксплуатирующим организациям по договорам аренды или концессии.</w:t>
      </w:r>
    </w:p>
    <w:p w:rsidR="007519B6" w:rsidRPr="003222DE" w:rsidRDefault="007519B6" w:rsidP="00ED26F2">
      <w:pPr>
        <w:autoSpaceDE w:val="0"/>
        <w:autoSpaceDN w:val="0"/>
        <w:adjustRightInd w:val="0"/>
        <w:spacing w:before="0"/>
        <w:ind w:firstLine="709"/>
        <w:jc w:val="both"/>
        <w:rPr>
          <w:color w:val="000000"/>
        </w:rPr>
      </w:pPr>
      <w:r w:rsidRPr="003222DE">
        <w:t xml:space="preserve">Осуществляется взаимодействие с эксплуатирующими объекты коммунальной инфраструктуры организациями в целях организации на территории </w:t>
      </w:r>
      <w:proofErr w:type="spellStart"/>
      <w:r w:rsidR="001F57CF" w:rsidRPr="003222DE">
        <w:t>Селтинского</w:t>
      </w:r>
      <w:proofErr w:type="spellEnd"/>
      <w:r w:rsidR="001F57CF" w:rsidRPr="003222DE">
        <w:t xml:space="preserve"> района</w:t>
      </w:r>
      <w:r w:rsidR="003C4252" w:rsidRPr="003222DE">
        <w:t xml:space="preserve"> </w:t>
      </w:r>
      <w:r w:rsidRPr="003222DE">
        <w:t xml:space="preserve">теплоснабжения, электроснабжения, водоснабжения и водоотведения, газоснабжения, а также </w:t>
      </w:r>
      <w:r w:rsidR="00266F71" w:rsidRPr="003222DE">
        <w:t>модернизации объектов коммунальной инфраструктуры.</w:t>
      </w:r>
    </w:p>
    <w:p w:rsidR="00266F71" w:rsidRPr="003222DE" w:rsidRDefault="00266F71" w:rsidP="00ED26F2">
      <w:pPr>
        <w:autoSpaceDE w:val="0"/>
        <w:autoSpaceDN w:val="0"/>
        <w:adjustRightInd w:val="0"/>
        <w:spacing w:before="0"/>
        <w:ind w:firstLine="709"/>
        <w:jc w:val="both"/>
        <w:rPr>
          <w:spacing w:val="-2"/>
        </w:rPr>
      </w:pPr>
      <w:r w:rsidRPr="003222DE">
        <w:rPr>
          <w:spacing w:val="-2"/>
        </w:rPr>
        <w:t xml:space="preserve">В целях организации подготовки </w:t>
      </w:r>
      <w:r w:rsidR="003C4252" w:rsidRPr="003222DE">
        <w:rPr>
          <w:spacing w:val="-2"/>
        </w:rPr>
        <w:t xml:space="preserve">жилищно-коммунального хозяйства </w:t>
      </w:r>
      <w:r w:rsidRPr="003222DE">
        <w:rPr>
          <w:spacing w:val="-2"/>
        </w:rPr>
        <w:t xml:space="preserve">к работе в осенне-зимний период осуществляется взаимодействие с предприятиями, организациями и учреждениями, всех форм собственности, участвующими в обеспечении жизнедеятельности объектов </w:t>
      </w:r>
      <w:r w:rsidR="003C4252" w:rsidRPr="003222DE">
        <w:rPr>
          <w:spacing w:val="-2"/>
        </w:rPr>
        <w:t>жилищной и социальной</w:t>
      </w:r>
      <w:r w:rsidR="001F57CF" w:rsidRPr="003222DE">
        <w:rPr>
          <w:spacing w:val="-2"/>
        </w:rPr>
        <w:t xml:space="preserve"> сфер района</w:t>
      </w:r>
      <w:r w:rsidRPr="003222DE">
        <w:rPr>
          <w:spacing w:val="-2"/>
        </w:rPr>
        <w:t>.</w:t>
      </w:r>
    </w:p>
    <w:p w:rsidR="00D709AA" w:rsidRPr="003222DE" w:rsidRDefault="00EF0D8D" w:rsidP="00ED26F2">
      <w:pPr>
        <w:autoSpaceDE w:val="0"/>
        <w:autoSpaceDN w:val="0"/>
        <w:adjustRightInd w:val="0"/>
        <w:spacing w:before="0"/>
        <w:ind w:firstLine="709"/>
        <w:jc w:val="both"/>
        <w:rPr>
          <w:spacing w:val="-2"/>
        </w:rPr>
      </w:pPr>
      <w:r w:rsidRPr="003222DE">
        <w:t>Выбор исполнителя работ по проектированию и (или)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(муниципального) заказа.</w:t>
      </w:r>
      <w:r w:rsidRPr="003222DE">
        <w:rPr>
          <w:spacing w:val="-2"/>
        </w:rPr>
        <w:t xml:space="preserve"> </w:t>
      </w:r>
    </w:p>
    <w:p w:rsidR="00266F71" w:rsidRPr="003222DE" w:rsidRDefault="00266F71" w:rsidP="00ED26F2">
      <w:pPr>
        <w:autoSpaceDE w:val="0"/>
        <w:autoSpaceDN w:val="0"/>
        <w:adjustRightInd w:val="0"/>
        <w:spacing w:before="0"/>
        <w:ind w:firstLine="709"/>
        <w:jc w:val="both"/>
        <w:rPr>
          <w:spacing w:val="-2"/>
        </w:rPr>
      </w:pPr>
      <w:r w:rsidRPr="003222DE">
        <w:rPr>
          <w:spacing w:val="-2"/>
        </w:rPr>
        <w:t xml:space="preserve">Специализированные организации по договорам с Заказчиком выполнения работ по строительству объектов коммунальной инфраструктуры выполняют технический надзор </w:t>
      </w:r>
      <w:r w:rsidR="00A71C09" w:rsidRPr="003222DE">
        <w:rPr>
          <w:spacing w:val="-2"/>
        </w:rPr>
        <w:t xml:space="preserve">за строительством. </w:t>
      </w:r>
    </w:p>
    <w:p w:rsidR="00D709AA" w:rsidRPr="003222DE" w:rsidRDefault="00D709AA" w:rsidP="00ED26F2">
      <w:pPr>
        <w:autoSpaceDE w:val="0"/>
        <w:autoSpaceDN w:val="0"/>
        <w:adjustRightInd w:val="0"/>
        <w:spacing w:before="0"/>
        <w:ind w:firstLine="709"/>
        <w:jc w:val="both"/>
        <w:rPr>
          <w:spacing w:val="-2"/>
        </w:rPr>
      </w:pPr>
    </w:p>
    <w:p w:rsidR="004C42CE" w:rsidRPr="003222DE" w:rsidRDefault="004C42CE" w:rsidP="00ED26F2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  <w:r w:rsidRPr="003222DE">
        <w:rPr>
          <w:b/>
        </w:rPr>
        <w:tab/>
      </w:r>
      <w:r w:rsidR="001F73D7" w:rsidRPr="003222DE">
        <w:rPr>
          <w:b/>
        </w:rPr>
        <w:t>7.1.</w:t>
      </w:r>
      <w:r w:rsidR="00874F6D" w:rsidRPr="003222DE">
        <w:rPr>
          <w:b/>
        </w:rPr>
        <w:t>9</w:t>
      </w:r>
      <w:r w:rsidR="001F73D7" w:rsidRPr="003222DE">
        <w:rPr>
          <w:b/>
        </w:rPr>
        <w:t xml:space="preserve">. </w:t>
      </w:r>
      <w:r w:rsidRPr="003222DE">
        <w:rPr>
          <w:b/>
        </w:rPr>
        <w:t>Ресурсное обеспечение</w:t>
      </w:r>
    </w:p>
    <w:p w:rsidR="003C4252" w:rsidRPr="003222DE" w:rsidRDefault="003C4252" w:rsidP="00ED26F2">
      <w:pPr>
        <w:keepNext/>
        <w:shd w:val="clear" w:color="auto" w:fill="FFFFFF"/>
        <w:tabs>
          <w:tab w:val="left" w:pos="1276"/>
        </w:tabs>
        <w:spacing w:before="0"/>
        <w:ind w:left="709" w:right="624"/>
        <w:jc w:val="center"/>
        <w:rPr>
          <w:b/>
        </w:rPr>
      </w:pPr>
    </w:p>
    <w:p w:rsidR="00A71C09" w:rsidRPr="003222DE" w:rsidRDefault="00A71C09" w:rsidP="00ED26F2">
      <w:pPr>
        <w:keepNext/>
        <w:shd w:val="clear" w:color="auto" w:fill="FFFFFF"/>
        <w:spacing w:before="0"/>
        <w:ind w:right="-1" w:firstLine="709"/>
        <w:jc w:val="both"/>
      </w:pPr>
      <w:r w:rsidRPr="003222DE">
        <w:t>Источниками ресурсного обеспечения подпрограммы являются средства бюджета</w:t>
      </w:r>
      <w:r w:rsidR="003C4252" w:rsidRPr="003222DE">
        <w:t xml:space="preserve"> </w:t>
      </w:r>
      <w:proofErr w:type="spellStart"/>
      <w:r w:rsidR="002C7121">
        <w:t>Селтинского</w:t>
      </w:r>
      <w:proofErr w:type="spellEnd"/>
      <w:r w:rsidR="002C7121">
        <w:t xml:space="preserve"> района</w:t>
      </w:r>
      <w:r w:rsidRPr="003222DE">
        <w:t xml:space="preserve">, а также субсидии из бюджета Удмуртской Республики на </w:t>
      </w:r>
      <w:proofErr w:type="spellStart"/>
      <w:r w:rsidRPr="003222DE">
        <w:t>софинансирование</w:t>
      </w:r>
      <w:proofErr w:type="spellEnd"/>
      <w:r w:rsidRPr="003222DE">
        <w:t xml:space="preserve"> расходных обязательств по строительству, модернизации и капитальному ремонту объектов коммунальной инфраструктуры.</w:t>
      </w:r>
    </w:p>
    <w:p w:rsidR="00B05D77" w:rsidRPr="003222DE" w:rsidRDefault="00B05D77" w:rsidP="00ED26F2">
      <w:pPr>
        <w:pStyle w:val="a3"/>
        <w:spacing w:before="0"/>
        <w:ind w:left="0" w:firstLine="709"/>
        <w:contextualSpacing w:val="0"/>
        <w:jc w:val="both"/>
      </w:pPr>
      <w:r w:rsidRPr="003222DE">
        <w:t xml:space="preserve">Мероприятия по строительству, реконструкции и (или) модернизации объектов коммунальной инфраструктуры, переданных по договорам аренды или концессии эксплуатирующим организациям, осуществляются за счет средств этих организаций </w:t>
      </w:r>
      <w:r w:rsidR="004675C6" w:rsidRPr="003222DE">
        <w:t xml:space="preserve">(инвестиционной составляющей тарифов, платы за подключение, иными источниками) </w:t>
      </w:r>
      <w:r w:rsidRPr="003222DE">
        <w:t>в соответствии с их инвестиционными программами</w:t>
      </w:r>
      <w:r w:rsidR="00B36DA5" w:rsidRPr="003222DE">
        <w:t>, а также условиями договоров о передаче объектов в аренду или концессию.</w:t>
      </w:r>
    </w:p>
    <w:p w:rsidR="00FD72E0" w:rsidRDefault="00A71C09" w:rsidP="00926C77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3222DE">
        <w:t xml:space="preserve">Общий объем финансирования мероприятий подпрограммы </w:t>
      </w:r>
      <w:r w:rsidR="00874F6D" w:rsidRPr="003222DE">
        <w:t>н</w:t>
      </w:r>
      <w:r w:rsidR="00926C77">
        <w:t>а 2015-2028</w:t>
      </w:r>
      <w:r w:rsidR="002C7121">
        <w:t xml:space="preserve"> годы за </w:t>
      </w:r>
      <w:r w:rsidR="005B7AFD">
        <w:t xml:space="preserve">счет </w:t>
      </w:r>
      <w:r w:rsidR="005B7AFD" w:rsidRPr="003222DE">
        <w:t>средств</w:t>
      </w:r>
      <w:r w:rsidRPr="003222DE">
        <w:t xml:space="preserve"> бюджета </w:t>
      </w:r>
      <w:proofErr w:type="spellStart"/>
      <w:r w:rsidR="002C7121">
        <w:t>Селтинского</w:t>
      </w:r>
      <w:proofErr w:type="spellEnd"/>
      <w:r w:rsidR="002C7121">
        <w:t xml:space="preserve"> района</w:t>
      </w:r>
      <w:r w:rsidR="003C4252" w:rsidRPr="003222DE">
        <w:t xml:space="preserve"> </w:t>
      </w:r>
      <w:r w:rsidRPr="003222DE">
        <w:t xml:space="preserve">составит </w:t>
      </w:r>
      <w:r w:rsidR="005B7AFD" w:rsidRPr="005B7AFD">
        <w:t xml:space="preserve">357 740,79 </w:t>
      </w:r>
      <w:r w:rsidR="005B7AFD" w:rsidRPr="002C7121">
        <w:t>тыс.</w:t>
      </w:r>
      <w:r w:rsidR="00926C77">
        <w:t xml:space="preserve"> рублей.</w:t>
      </w:r>
    </w:p>
    <w:p w:rsidR="00A71C09" w:rsidRPr="003222DE" w:rsidRDefault="00A71C09" w:rsidP="0034606F">
      <w:pPr>
        <w:spacing w:before="0"/>
        <w:ind w:firstLine="709"/>
        <w:jc w:val="both"/>
        <w:rPr>
          <w:lang w:eastAsia="en-US"/>
        </w:rPr>
      </w:pPr>
      <w:r w:rsidRPr="003222DE">
        <w:rPr>
          <w:lang w:eastAsia="en-US"/>
        </w:rPr>
        <w:t xml:space="preserve">Ресурсное обеспечение подпрограммы за счет средств бюджета </w:t>
      </w:r>
      <w:proofErr w:type="spellStart"/>
      <w:r w:rsidR="004C4611" w:rsidRPr="003222DE">
        <w:t>Селтинского</w:t>
      </w:r>
      <w:proofErr w:type="spellEnd"/>
      <w:r w:rsidR="004C4611" w:rsidRPr="003222DE">
        <w:t xml:space="preserve"> района</w:t>
      </w:r>
      <w:r w:rsidR="003C4252" w:rsidRPr="003222DE">
        <w:t xml:space="preserve"> </w:t>
      </w:r>
      <w:r w:rsidR="00926C77">
        <w:rPr>
          <w:lang w:eastAsia="en-US"/>
        </w:rPr>
        <w:t>с</w:t>
      </w:r>
      <w:r w:rsidR="0034606F">
        <w:rPr>
          <w:lang w:eastAsia="en-US"/>
        </w:rPr>
        <w:t xml:space="preserve">формировано с 2015 по 2028 годы и </w:t>
      </w:r>
      <w:r w:rsidRPr="003222DE">
        <w:rPr>
          <w:lang w:eastAsia="en-US"/>
        </w:rPr>
        <w:t>подлежит уточнению в рамках бюджетного цикла.</w:t>
      </w:r>
    </w:p>
    <w:p w:rsidR="00A71C09" w:rsidRPr="003222DE" w:rsidRDefault="00A71C09" w:rsidP="00ED26F2">
      <w:pPr>
        <w:spacing w:before="0"/>
        <w:ind w:firstLine="709"/>
        <w:jc w:val="both"/>
      </w:pPr>
      <w:r w:rsidRPr="003222DE">
        <w:t xml:space="preserve">Ресурсное обеспечение реализации подпрограммы за счет средств </w:t>
      </w:r>
      <w:r w:rsidR="004C4611" w:rsidRPr="003222DE">
        <w:t xml:space="preserve">бюджета </w:t>
      </w:r>
      <w:proofErr w:type="spellStart"/>
      <w:r w:rsidR="004C4611" w:rsidRPr="003222DE">
        <w:t>Селтинского</w:t>
      </w:r>
      <w:proofErr w:type="spellEnd"/>
      <w:r w:rsidR="004C4611" w:rsidRPr="003222DE">
        <w:t xml:space="preserve"> района</w:t>
      </w:r>
      <w:r w:rsidR="003C4252" w:rsidRPr="003222DE">
        <w:t xml:space="preserve"> </w:t>
      </w:r>
      <w:r w:rsidRPr="003222DE">
        <w:t xml:space="preserve">представлено в приложении </w:t>
      </w:r>
      <w:r w:rsidR="00465102" w:rsidRPr="003222DE">
        <w:t>2 формы 5</w:t>
      </w:r>
      <w:r w:rsidRPr="003222DE">
        <w:t xml:space="preserve"> к муниципальной программе.</w:t>
      </w:r>
    </w:p>
    <w:p w:rsidR="00A71C09" w:rsidRPr="003222DE" w:rsidRDefault="00A71C09" w:rsidP="00ED26F2">
      <w:pPr>
        <w:spacing w:before="0"/>
        <w:ind w:firstLine="709"/>
        <w:jc w:val="both"/>
      </w:pPr>
      <w:r w:rsidRPr="003222DE">
        <w:lastRenderedPageBreak/>
        <w:t xml:space="preserve">Прогнозная (справочная) оценка ресурсного обеспечения реализации подпрограммы за счет всех источников финансирования представлена в приложении </w:t>
      </w:r>
      <w:r w:rsidR="00465102" w:rsidRPr="003222DE">
        <w:t>2 формы 6</w:t>
      </w:r>
      <w:r w:rsidRPr="003222DE">
        <w:t xml:space="preserve"> к муниципальной программе.</w:t>
      </w:r>
    </w:p>
    <w:p w:rsidR="00FD72E0" w:rsidRPr="003222DE" w:rsidRDefault="00FD72E0" w:rsidP="00ED26F2">
      <w:pPr>
        <w:spacing w:before="0"/>
        <w:ind w:firstLine="709"/>
        <w:jc w:val="both"/>
        <w:rPr>
          <w:b/>
        </w:rPr>
      </w:pPr>
    </w:p>
    <w:p w:rsidR="004C42CE" w:rsidRPr="003222DE" w:rsidRDefault="004C42CE" w:rsidP="00ED26F2">
      <w:pPr>
        <w:keepNext/>
        <w:shd w:val="clear" w:color="auto" w:fill="FFFFFF"/>
        <w:tabs>
          <w:tab w:val="left" w:pos="1276"/>
        </w:tabs>
        <w:spacing w:before="0" w:after="240"/>
        <w:ind w:left="709" w:right="624"/>
        <w:jc w:val="center"/>
        <w:rPr>
          <w:b/>
        </w:rPr>
      </w:pPr>
      <w:r w:rsidRPr="003222DE">
        <w:rPr>
          <w:b/>
        </w:rPr>
        <w:t xml:space="preserve"> </w:t>
      </w:r>
      <w:r w:rsidR="00FD72E0" w:rsidRPr="003222DE">
        <w:rPr>
          <w:b/>
        </w:rPr>
        <w:t>7.1.10</w:t>
      </w:r>
      <w:r w:rsidR="001F73D7" w:rsidRPr="003222DE">
        <w:rPr>
          <w:b/>
        </w:rPr>
        <w:t xml:space="preserve">. </w:t>
      </w:r>
      <w:r w:rsidRPr="003222DE">
        <w:rPr>
          <w:b/>
        </w:rPr>
        <w:t>Риски и меры по управлению рисками</w:t>
      </w:r>
    </w:p>
    <w:p w:rsidR="00B749DB" w:rsidRPr="003222DE" w:rsidRDefault="00B749DB" w:rsidP="00ED26F2">
      <w:pPr>
        <w:pStyle w:val="a3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</w:pPr>
      <w:r w:rsidRPr="003222DE">
        <w:t>Возможность аварий и нарушений в системах жизнеобеспечения, природных и техногенных чрезвычайных ситуаций.</w:t>
      </w:r>
    </w:p>
    <w:p w:rsidR="00B749DB" w:rsidRPr="003222DE" w:rsidRDefault="00B749DB" w:rsidP="00ED26F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3222DE">
        <w:t>Аварии на системах коммунальной инфраструктуры, чрезвычайные ситуации могут привести к нарушению жизнеобеспечения</w:t>
      </w:r>
      <w:r w:rsidR="004C4611" w:rsidRPr="003222DE">
        <w:t xml:space="preserve"> района</w:t>
      </w:r>
      <w:r w:rsidRPr="003222DE">
        <w:t>. В целях минимизации риска</w:t>
      </w:r>
      <w:r w:rsidR="00AC5258" w:rsidRPr="003222DE">
        <w:t xml:space="preserve"> наступления</w:t>
      </w:r>
      <w:r w:rsidRPr="003222DE">
        <w:t>, а также оперативной ликвидации последствий аварий и нарушений в системах жизнеобеспечения:</w:t>
      </w:r>
    </w:p>
    <w:p w:rsidR="00B749DB" w:rsidRPr="003222DE" w:rsidRDefault="00B749DB" w:rsidP="00ED26F2">
      <w:pPr>
        <w:pStyle w:val="a3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</w:pPr>
      <w:r w:rsidRPr="003222DE">
        <w:t>реализуется комплекс мер по подготовке к работе в отопительный период;</w:t>
      </w:r>
    </w:p>
    <w:p w:rsidR="00AC5258" w:rsidRPr="003222DE" w:rsidRDefault="00AC5258" w:rsidP="00ED26F2">
      <w:pPr>
        <w:pStyle w:val="a3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</w:pPr>
      <w:r w:rsidRPr="003222DE">
        <w:t>теплоисточники, обеспечивающие теплом население и объекты социальной сферы</w:t>
      </w:r>
      <w:r w:rsidR="00594A95" w:rsidRPr="003222DE">
        <w:t xml:space="preserve"> муниципального образования</w:t>
      </w:r>
      <w:r w:rsidRPr="003222DE">
        <w:t>, комплектуются обученным  и аттестованным  персоналом;</w:t>
      </w:r>
    </w:p>
    <w:p w:rsidR="00B749DB" w:rsidRPr="003222DE" w:rsidRDefault="00B749DB" w:rsidP="00ED26F2">
      <w:pPr>
        <w:pStyle w:val="a3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</w:pPr>
      <w:r w:rsidRPr="003222DE">
        <w:t>формируется резерв оборудования, материалов и запасных частей для оперативной ликвидации возможных аварий и нарушений в системах жизнеобеспечения;</w:t>
      </w:r>
    </w:p>
    <w:p w:rsidR="00B749DB" w:rsidRPr="003222DE" w:rsidRDefault="00B749DB" w:rsidP="00ED26F2">
      <w:pPr>
        <w:pStyle w:val="a3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</w:pPr>
      <w:r w:rsidRPr="003222DE">
        <w:t>проводятся противоаварийные тренировки с целью предотвращения аварийных ситуаций</w:t>
      </w:r>
      <w:r w:rsidR="00AC5258" w:rsidRPr="003222DE">
        <w:t>, в том числе</w:t>
      </w:r>
      <w:r w:rsidRPr="003222DE">
        <w:t xml:space="preserve"> в условиях низких температур наружного воздуха;</w:t>
      </w:r>
    </w:p>
    <w:p w:rsidR="00AC5258" w:rsidRPr="003222DE" w:rsidRDefault="00AC5258" w:rsidP="00ED26F2">
      <w:pPr>
        <w:pStyle w:val="a3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</w:pPr>
      <w:r w:rsidRPr="003222DE">
        <w:t xml:space="preserve">оформляются паспорта готовности к отопительному периоду объектов коммунальной инфраструктуры в установленном порядке с предъявлением котельных, тепловых и электрических сетей представителям </w:t>
      </w:r>
      <w:proofErr w:type="spellStart"/>
      <w:r w:rsidRPr="003222DE">
        <w:t>Ростехнадзора</w:t>
      </w:r>
      <w:proofErr w:type="spellEnd"/>
      <w:r w:rsidRPr="003222DE">
        <w:t>.</w:t>
      </w:r>
    </w:p>
    <w:p w:rsidR="00A71C09" w:rsidRPr="003222DE" w:rsidRDefault="00A71C09" w:rsidP="00ED26F2">
      <w:pPr>
        <w:pStyle w:val="a3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</w:pPr>
      <w:r w:rsidRPr="003222DE">
        <w:t>Организационно-управленческие риски</w:t>
      </w:r>
    </w:p>
    <w:p w:rsidR="00A71C09" w:rsidRPr="003222DE" w:rsidRDefault="00B749DB" w:rsidP="00ED26F2">
      <w:pPr>
        <w:spacing w:before="0"/>
        <w:ind w:firstLine="709"/>
        <w:jc w:val="both"/>
      </w:pPr>
      <w:r w:rsidRPr="003222DE">
        <w:t xml:space="preserve">Данная группа рисков связана с необходимостью организовать работу организаций различных форм собственности, как правило, с использованием только мер </w:t>
      </w:r>
      <w:r w:rsidR="00C572AB" w:rsidRPr="003222DE">
        <w:t xml:space="preserve">муниципального </w:t>
      </w:r>
      <w:r w:rsidR="00A71C09" w:rsidRPr="003222DE">
        <w:t>регулирования</w:t>
      </w:r>
      <w:r w:rsidRPr="003222DE">
        <w:t xml:space="preserve">, путем принятия правовых актов, заключения договоров. Для достижения желаемых результатов </w:t>
      </w:r>
      <w:r w:rsidR="00C572AB" w:rsidRPr="003222DE">
        <w:t>будут тщательно прорабатываться условия предоставления объектов коммунальной инфраструктуры в аренду и (или) концессию, осуществляться контроль за соблюдением заключенных договоров.</w:t>
      </w:r>
    </w:p>
    <w:p w:rsidR="00AC5258" w:rsidRPr="003222DE" w:rsidRDefault="00AC5258" w:rsidP="00ED26F2">
      <w:pPr>
        <w:pStyle w:val="a3"/>
        <w:keepNext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</w:pPr>
      <w:r w:rsidRPr="003222DE">
        <w:t>Финансовые риски</w:t>
      </w:r>
    </w:p>
    <w:p w:rsidR="00AC5258" w:rsidRPr="003222DE" w:rsidRDefault="00AC5258" w:rsidP="00ED26F2">
      <w:pPr>
        <w:spacing w:before="0"/>
        <w:ind w:firstLine="709"/>
        <w:jc w:val="both"/>
      </w:pPr>
      <w:r w:rsidRPr="003222DE">
        <w:t>Финансовые риски связаны с недостаточностью средств, предусмотренных подпрограммой на решение поставленных задач. Достижение целевых показателей (индикаторов) будет зависеть от привлеченных ресурсов из бюджета Удмуртской Республики, иных источников.</w:t>
      </w:r>
    </w:p>
    <w:p w:rsidR="00AC5258" w:rsidRPr="003222DE" w:rsidRDefault="00AC5258" w:rsidP="00ED26F2">
      <w:pPr>
        <w:spacing w:before="0"/>
        <w:ind w:firstLine="709"/>
        <w:jc w:val="both"/>
      </w:pPr>
      <w:r w:rsidRPr="003222DE">
        <w:t xml:space="preserve">Финансовые риски также связаны с возможным нецелевым и (или) неэффективным использованием бюджетных средств. </w:t>
      </w:r>
    </w:p>
    <w:p w:rsidR="00AC5258" w:rsidRPr="003222DE" w:rsidRDefault="00AC5258" w:rsidP="00ED26F2">
      <w:pPr>
        <w:spacing w:before="0"/>
        <w:ind w:firstLine="709"/>
        <w:jc w:val="both"/>
      </w:pPr>
      <w:r w:rsidRPr="003222DE">
        <w:t>Для минимизации риска:</w:t>
      </w:r>
    </w:p>
    <w:p w:rsidR="00AC5258" w:rsidRPr="003222DE" w:rsidRDefault="00AC5258" w:rsidP="00ED26F2">
      <w:pPr>
        <w:pStyle w:val="a3"/>
        <w:numPr>
          <w:ilvl w:val="0"/>
          <w:numId w:val="21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</w:pPr>
      <w:r w:rsidRPr="003222DE">
        <w:t xml:space="preserve">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(договору), за несвоевременное выполнение работ, оказание услуг; </w:t>
      </w:r>
    </w:p>
    <w:p w:rsidR="00AC5258" w:rsidRPr="003222DE" w:rsidRDefault="00AC5258" w:rsidP="00ED26F2">
      <w:pPr>
        <w:pStyle w:val="a3"/>
        <w:numPr>
          <w:ilvl w:val="0"/>
          <w:numId w:val="21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</w:pPr>
      <w:r w:rsidRPr="003222DE">
        <w:t>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контракта;</w:t>
      </w:r>
    </w:p>
    <w:p w:rsidR="00594A95" w:rsidRPr="003222DE" w:rsidRDefault="00AC5258" w:rsidP="00ED26F2">
      <w:pPr>
        <w:pStyle w:val="a3"/>
        <w:numPr>
          <w:ilvl w:val="0"/>
          <w:numId w:val="21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</w:pPr>
      <w:r w:rsidRPr="003222DE">
        <w:t>создаются условия для общественного контроля.</w:t>
      </w:r>
    </w:p>
    <w:p w:rsidR="001F73D7" w:rsidRPr="003222DE" w:rsidRDefault="001F73D7" w:rsidP="00ED26F2">
      <w:pPr>
        <w:pStyle w:val="a3"/>
        <w:shd w:val="clear" w:color="auto" w:fill="FFFFFF"/>
        <w:tabs>
          <w:tab w:val="left" w:pos="993"/>
        </w:tabs>
        <w:spacing w:before="0"/>
        <w:ind w:left="709" w:right="-2"/>
        <w:jc w:val="both"/>
      </w:pPr>
    </w:p>
    <w:p w:rsidR="004C42CE" w:rsidRPr="003222DE" w:rsidRDefault="00FD72E0" w:rsidP="00ED26F2">
      <w:pPr>
        <w:keepNext/>
        <w:shd w:val="clear" w:color="auto" w:fill="FFFFFF"/>
        <w:tabs>
          <w:tab w:val="left" w:pos="1276"/>
        </w:tabs>
        <w:spacing w:before="0" w:after="240"/>
        <w:ind w:left="709" w:right="624"/>
        <w:jc w:val="center"/>
        <w:rPr>
          <w:b/>
        </w:rPr>
      </w:pPr>
      <w:r w:rsidRPr="003222DE">
        <w:rPr>
          <w:b/>
        </w:rPr>
        <w:t>7.1.11</w:t>
      </w:r>
      <w:r w:rsidR="001F73D7" w:rsidRPr="003222DE">
        <w:rPr>
          <w:b/>
        </w:rPr>
        <w:t xml:space="preserve">. </w:t>
      </w:r>
      <w:r w:rsidR="004C42CE" w:rsidRPr="003222DE">
        <w:rPr>
          <w:b/>
        </w:rPr>
        <w:t>Конечные результаты и оценка эффективности</w:t>
      </w:r>
    </w:p>
    <w:p w:rsidR="00AC5258" w:rsidRPr="003222DE" w:rsidRDefault="00AC5258" w:rsidP="00ED26F2">
      <w:pPr>
        <w:spacing w:before="0"/>
        <w:ind w:firstLine="709"/>
        <w:jc w:val="both"/>
      </w:pPr>
      <w:r w:rsidRPr="003222DE">
        <w:t>Ожидаемые конечные результаты реализации подпрограммы:</w:t>
      </w:r>
    </w:p>
    <w:p w:rsidR="00F715BF" w:rsidRPr="003222DE" w:rsidRDefault="00F715BF" w:rsidP="00ED26F2">
      <w:pPr>
        <w:pStyle w:val="a3"/>
        <w:numPr>
          <w:ilvl w:val="0"/>
          <w:numId w:val="23"/>
        </w:numPr>
        <w:tabs>
          <w:tab w:val="left" w:pos="1134"/>
        </w:tabs>
        <w:spacing w:before="0"/>
        <w:ind w:left="0" w:firstLine="709"/>
        <w:jc w:val="both"/>
      </w:pPr>
      <w:r w:rsidRPr="003222DE">
        <w:t>технологические:</w:t>
      </w:r>
    </w:p>
    <w:p w:rsidR="00AC5258" w:rsidRPr="003222DE" w:rsidRDefault="00F715BF" w:rsidP="00ED26F2">
      <w:pPr>
        <w:pStyle w:val="a3"/>
        <w:numPr>
          <w:ilvl w:val="0"/>
          <w:numId w:val="24"/>
        </w:numPr>
        <w:tabs>
          <w:tab w:val="left" w:pos="1134"/>
        </w:tabs>
        <w:spacing w:before="0"/>
        <w:ind w:left="0" w:firstLine="709"/>
        <w:jc w:val="both"/>
      </w:pPr>
      <w:r w:rsidRPr="003222DE">
        <w:t>повышение надежности работы системы коммунальной инфраструктуры;</w:t>
      </w:r>
    </w:p>
    <w:p w:rsidR="00F715BF" w:rsidRPr="003222DE" w:rsidRDefault="00F715BF" w:rsidP="00ED26F2">
      <w:pPr>
        <w:pStyle w:val="a3"/>
        <w:numPr>
          <w:ilvl w:val="0"/>
          <w:numId w:val="24"/>
        </w:numPr>
        <w:tabs>
          <w:tab w:val="left" w:pos="1134"/>
        </w:tabs>
        <w:spacing w:before="0"/>
        <w:ind w:left="0" w:firstLine="709"/>
        <w:jc w:val="both"/>
      </w:pPr>
      <w:r w:rsidRPr="003222DE">
        <w:t>снижение потерь коммунальных ресурсов в производственном процессе;</w:t>
      </w:r>
    </w:p>
    <w:p w:rsidR="00F715BF" w:rsidRPr="003222DE" w:rsidRDefault="00F715BF" w:rsidP="00ED26F2">
      <w:pPr>
        <w:pStyle w:val="a3"/>
        <w:numPr>
          <w:ilvl w:val="0"/>
          <w:numId w:val="23"/>
        </w:numPr>
        <w:tabs>
          <w:tab w:val="left" w:pos="1134"/>
        </w:tabs>
        <w:spacing w:before="0"/>
        <w:ind w:left="0" w:firstLine="709"/>
        <w:jc w:val="both"/>
      </w:pPr>
      <w:r w:rsidRPr="003222DE">
        <w:t>социальные:</w:t>
      </w:r>
    </w:p>
    <w:p w:rsidR="00F715BF" w:rsidRPr="003222DE" w:rsidRDefault="00F715BF" w:rsidP="00ED26F2">
      <w:pPr>
        <w:pStyle w:val="a3"/>
        <w:numPr>
          <w:ilvl w:val="0"/>
          <w:numId w:val="24"/>
        </w:numPr>
        <w:tabs>
          <w:tab w:val="left" w:pos="1134"/>
        </w:tabs>
        <w:spacing w:before="0"/>
        <w:ind w:left="0" w:firstLine="709"/>
        <w:jc w:val="both"/>
      </w:pPr>
      <w:r w:rsidRPr="003222DE">
        <w:lastRenderedPageBreak/>
        <w:t>повышение качества коммунальных услуг;</w:t>
      </w:r>
    </w:p>
    <w:p w:rsidR="00F715BF" w:rsidRPr="003222DE" w:rsidRDefault="00F715BF" w:rsidP="00ED26F2">
      <w:pPr>
        <w:pStyle w:val="a3"/>
        <w:numPr>
          <w:ilvl w:val="0"/>
          <w:numId w:val="24"/>
        </w:numPr>
        <w:tabs>
          <w:tab w:val="left" w:pos="1134"/>
        </w:tabs>
        <w:spacing w:before="0"/>
        <w:ind w:left="0" w:firstLine="709"/>
        <w:jc w:val="both"/>
      </w:pPr>
      <w:r w:rsidRPr="003222DE">
        <w:t>обеспечение объектами коммунальной инфраструктуры нового строительства жилья, объектов коммунальной сферы, производственных объектов;</w:t>
      </w:r>
    </w:p>
    <w:p w:rsidR="00F715BF" w:rsidRPr="003222DE" w:rsidRDefault="00F715BF" w:rsidP="00ED26F2">
      <w:pPr>
        <w:pStyle w:val="a3"/>
        <w:numPr>
          <w:ilvl w:val="0"/>
          <w:numId w:val="23"/>
        </w:numPr>
        <w:tabs>
          <w:tab w:val="left" w:pos="1134"/>
        </w:tabs>
        <w:spacing w:before="0"/>
        <w:ind w:left="0" w:firstLine="709"/>
        <w:jc w:val="both"/>
      </w:pPr>
      <w:r w:rsidRPr="003222DE">
        <w:t>экономические:</w:t>
      </w:r>
    </w:p>
    <w:p w:rsidR="00F715BF" w:rsidRPr="003222DE" w:rsidRDefault="00F715BF" w:rsidP="00ED26F2">
      <w:pPr>
        <w:pStyle w:val="a3"/>
        <w:numPr>
          <w:ilvl w:val="0"/>
          <w:numId w:val="24"/>
        </w:numPr>
        <w:tabs>
          <w:tab w:val="left" w:pos="1134"/>
        </w:tabs>
        <w:spacing w:before="0"/>
        <w:ind w:left="0" w:firstLine="709"/>
        <w:jc w:val="both"/>
      </w:pPr>
      <w:r w:rsidRPr="003222DE">
        <w:t>сокращение затрат на производство коммунальных услуг, повышение эффективности финансово-хозяйственной деятельности орга</w:t>
      </w:r>
      <w:r w:rsidR="0084695C" w:rsidRPr="003222DE">
        <w:t>низаций коммунального комплекса.</w:t>
      </w:r>
    </w:p>
    <w:p w:rsidR="0084695C" w:rsidRPr="003222DE" w:rsidRDefault="0084695C" w:rsidP="00ED26F2">
      <w:pPr>
        <w:spacing w:before="0"/>
        <w:ind w:firstLine="709"/>
        <w:jc w:val="both"/>
      </w:pPr>
      <w:r w:rsidRPr="003222DE">
        <w:t>Реализация подпрограммы окажет влияние на экономический рост, объем инвестиций, доходы и занятость населения за счет развития строительного сектора экономики.</w:t>
      </w:r>
    </w:p>
    <w:p w:rsidR="0084695C" w:rsidRPr="003222DE" w:rsidRDefault="0084695C" w:rsidP="00ED26F2">
      <w:pPr>
        <w:spacing w:before="0"/>
        <w:ind w:firstLine="709"/>
        <w:jc w:val="both"/>
      </w:pPr>
      <w:r w:rsidRPr="003222DE"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84695C" w:rsidRPr="003222DE" w:rsidRDefault="0084695C" w:rsidP="00ED26F2">
      <w:pPr>
        <w:pStyle w:val="a3"/>
        <w:tabs>
          <w:tab w:val="left" w:pos="1134"/>
        </w:tabs>
        <w:spacing w:before="0"/>
        <w:ind w:left="709"/>
        <w:jc w:val="both"/>
      </w:pPr>
    </w:p>
    <w:p w:rsidR="00F715BF" w:rsidRPr="003222DE" w:rsidRDefault="00F715BF" w:rsidP="00ED26F2">
      <w:pPr>
        <w:spacing w:before="0"/>
        <w:ind w:firstLine="709"/>
        <w:jc w:val="both"/>
      </w:pPr>
    </w:p>
    <w:p w:rsidR="00AC5258" w:rsidRPr="003222DE" w:rsidRDefault="00AC5258" w:rsidP="00ED26F2">
      <w:pPr>
        <w:spacing w:before="0"/>
        <w:ind w:firstLine="709"/>
        <w:jc w:val="both"/>
      </w:pPr>
    </w:p>
    <w:p w:rsidR="004C42CE" w:rsidRPr="003222DE" w:rsidRDefault="004C42CE" w:rsidP="00ED26F2">
      <w:pPr>
        <w:spacing w:before="0"/>
        <w:ind w:firstLine="709"/>
        <w:jc w:val="both"/>
      </w:pPr>
    </w:p>
    <w:p w:rsidR="004F51CE" w:rsidRPr="003222DE" w:rsidRDefault="004F51CE" w:rsidP="00ED26F2">
      <w:pPr>
        <w:tabs>
          <w:tab w:val="left" w:pos="426"/>
        </w:tabs>
        <w:spacing w:before="0" w:after="120"/>
        <w:jc w:val="both"/>
        <w:rPr>
          <w:color w:val="000000"/>
        </w:rPr>
      </w:pPr>
    </w:p>
    <w:p w:rsidR="004F51CE" w:rsidRPr="003222DE" w:rsidRDefault="004F51CE" w:rsidP="00ED26F2">
      <w:pPr>
        <w:spacing w:before="0" w:after="120"/>
        <w:rPr>
          <w:b/>
        </w:rPr>
      </w:pPr>
    </w:p>
    <w:p w:rsidR="00A110DF" w:rsidRDefault="00A110DF" w:rsidP="00ED26F2">
      <w:pPr>
        <w:spacing w:before="0" w:after="120"/>
        <w:rPr>
          <w:b/>
        </w:rPr>
      </w:pPr>
    </w:p>
    <w:p w:rsidR="0084205D" w:rsidRPr="0084205D" w:rsidRDefault="0084205D" w:rsidP="00ED26F2">
      <w:pPr>
        <w:spacing w:before="0" w:after="120"/>
      </w:pPr>
    </w:p>
    <w:p w:rsidR="0084205D" w:rsidRPr="0084205D" w:rsidRDefault="0084205D" w:rsidP="00ED26F2">
      <w:pPr>
        <w:spacing w:before="0" w:after="120"/>
      </w:pPr>
    </w:p>
    <w:p w:rsidR="009552C6" w:rsidRDefault="009552C6" w:rsidP="00ED26F2">
      <w:pPr>
        <w:pStyle w:val="a3"/>
        <w:spacing w:before="0" w:after="240"/>
        <w:ind w:left="0" w:right="709"/>
        <w:contextualSpacing w:val="0"/>
        <w:jc w:val="both"/>
        <w:rPr>
          <w:b/>
        </w:rPr>
      </w:pPr>
    </w:p>
    <w:sectPr w:rsidR="009552C6" w:rsidSect="00502070">
      <w:footerReference w:type="default" r:id="rId22"/>
      <w:type w:val="continuous"/>
      <w:pgSz w:w="11906" w:h="16838" w:code="9"/>
      <w:pgMar w:top="567" w:right="851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882" w:rsidRDefault="00771882" w:rsidP="000F239B">
      <w:pPr>
        <w:spacing w:before="0"/>
      </w:pPr>
      <w:r>
        <w:separator/>
      </w:r>
    </w:p>
  </w:endnote>
  <w:endnote w:type="continuationSeparator" w:id="0">
    <w:p w:rsidR="00771882" w:rsidRDefault="00771882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C09" w:rsidRDefault="00A71C0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67BB9">
      <w:rPr>
        <w:noProof/>
      </w:rPr>
      <w:t>11</w:t>
    </w:r>
    <w:r>
      <w:fldChar w:fldCharType="end"/>
    </w:r>
  </w:p>
  <w:p w:rsidR="00A71C09" w:rsidRDefault="00A71C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882" w:rsidRDefault="00771882" w:rsidP="000F239B">
      <w:pPr>
        <w:spacing w:before="0"/>
      </w:pPr>
      <w:r>
        <w:separator/>
      </w:r>
    </w:p>
  </w:footnote>
  <w:footnote w:type="continuationSeparator" w:id="0">
    <w:p w:rsidR="00771882" w:rsidRDefault="00771882" w:rsidP="000F239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singleLevel"/>
    <w:tmpl w:val="0000001A"/>
    <w:name w:val="WW8Num34"/>
    <w:lvl w:ilvl="0">
      <w:start w:val="1"/>
      <w:numFmt w:val="bullet"/>
      <w:lvlText w:val=""/>
      <w:lvlJc w:val="left"/>
      <w:pPr>
        <w:tabs>
          <w:tab w:val="num" w:pos="-501"/>
        </w:tabs>
        <w:ind w:left="928" w:hanging="360"/>
      </w:pPr>
      <w:rPr>
        <w:rFonts w:ascii="Symbol" w:hAnsi="Symbol" w:cs="Symbol"/>
      </w:rPr>
    </w:lvl>
  </w:abstractNum>
  <w:abstractNum w:abstractNumId="1">
    <w:nsid w:val="00322025"/>
    <w:multiLevelType w:val="hybridMultilevel"/>
    <w:tmpl w:val="DCEA8B4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1C7613B"/>
    <w:multiLevelType w:val="hybridMultilevel"/>
    <w:tmpl w:val="D6AE7F3C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6C5875"/>
    <w:multiLevelType w:val="hybridMultilevel"/>
    <w:tmpl w:val="84F404F8"/>
    <w:lvl w:ilvl="0" w:tplc="63FC487E">
      <w:start w:val="1"/>
      <w:numFmt w:val="decimal"/>
      <w:lvlText w:val="%1)"/>
      <w:lvlJc w:val="left"/>
      <w:pPr>
        <w:ind w:left="1708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E380928"/>
    <w:multiLevelType w:val="hybridMultilevel"/>
    <w:tmpl w:val="EDF6AB46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7E4392"/>
    <w:multiLevelType w:val="hybridMultilevel"/>
    <w:tmpl w:val="D94CCCB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32BA7ED2">
      <w:start w:val="1"/>
      <w:numFmt w:val="russianLower"/>
      <w:lvlText w:val="%2)"/>
      <w:lvlJc w:val="left"/>
      <w:pPr>
        <w:ind w:left="2149" w:hanging="360"/>
      </w:pPr>
      <w:rPr>
        <w:rFonts w:hint="default"/>
        <w:b w:val="0"/>
        <w:i w:val="0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4B72B03"/>
    <w:multiLevelType w:val="hybridMultilevel"/>
    <w:tmpl w:val="BDE6D3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9572AA5"/>
    <w:multiLevelType w:val="hybridMultilevel"/>
    <w:tmpl w:val="4CB882F0"/>
    <w:lvl w:ilvl="0" w:tplc="B6F0C2C8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B911700"/>
    <w:multiLevelType w:val="hybridMultilevel"/>
    <w:tmpl w:val="157ECFCC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225D95"/>
    <w:multiLevelType w:val="hybridMultilevel"/>
    <w:tmpl w:val="C28272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CC5852"/>
    <w:multiLevelType w:val="hybridMultilevel"/>
    <w:tmpl w:val="235AAAF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3F6460"/>
    <w:multiLevelType w:val="hybridMultilevel"/>
    <w:tmpl w:val="0AB2C398"/>
    <w:lvl w:ilvl="0" w:tplc="EBCEDBCE">
      <w:start w:val="1"/>
      <w:numFmt w:val="decimal"/>
      <w:lvlText w:val="%1)"/>
      <w:lvlJc w:val="left"/>
      <w:pPr>
        <w:ind w:left="1916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657362"/>
    <w:multiLevelType w:val="hybridMultilevel"/>
    <w:tmpl w:val="91F007C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7824AC"/>
    <w:multiLevelType w:val="hybridMultilevel"/>
    <w:tmpl w:val="086C6AD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6A0152"/>
    <w:multiLevelType w:val="hybridMultilevel"/>
    <w:tmpl w:val="AE882C88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E7358C1"/>
    <w:multiLevelType w:val="hybridMultilevel"/>
    <w:tmpl w:val="F26A6AC0"/>
    <w:lvl w:ilvl="0" w:tplc="B6F0C2C8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34244DD"/>
    <w:multiLevelType w:val="hybridMultilevel"/>
    <w:tmpl w:val="254E7B9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D832B06"/>
    <w:multiLevelType w:val="hybridMultilevel"/>
    <w:tmpl w:val="F7703A6C"/>
    <w:lvl w:ilvl="0" w:tplc="CCCAD568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A426E2DC">
      <w:start w:val="1"/>
      <w:numFmt w:val="decimal"/>
      <w:lvlText w:val="%2)"/>
      <w:lvlJc w:val="left"/>
      <w:pPr>
        <w:ind w:left="2383" w:hanging="109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B2947A2"/>
    <w:multiLevelType w:val="hybridMultilevel"/>
    <w:tmpl w:val="CA128D6A"/>
    <w:lvl w:ilvl="0" w:tplc="6B5646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310198"/>
    <w:multiLevelType w:val="hybridMultilevel"/>
    <w:tmpl w:val="90E63648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CA0931"/>
    <w:multiLevelType w:val="hybridMultilevel"/>
    <w:tmpl w:val="8018B3A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5B124A"/>
    <w:multiLevelType w:val="hybridMultilevel"/>
    <w:tmpl w:val="89D88B72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85F2771"/>
    <w:multiLevelType w:val="hybridMultilevel"/>
    <w:tmpl w:val="9D58CD0A"/>
    <w:lvl w:ilvl="0" w:tplc="6458F788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E47390E"/>
    <w:multiLevelType w:val="hybridMultilevel"/>
    <w:tmpl w:val="4D4CD626"/>
    <w:lvl w:ilvl="0" w:tplc="FD0EB77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5"/>
  </w:num>
  <w:num w:numId="3">
    <w:abstractNumId w:val="13"/>
  </w:num>
  <w:num w:numId="4">
    <w:abstractNumId w:val="3"/>
  </w:num>
  <w:num w:numId="5">
    <w:abstractNumId w:val="22"/>
  </w:num>
  <w:num w:numId="6">
    <w:abstractNumId w:val="21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18"/>
  </w:num>
  <w:num w:numId="12">
    <w:abstractNumId w:val="1"/>
  </w:num>
  <w:num w:numId="13">
    <w:abstractNumId w:val="19"/>
  </w:num>
  <w:num w:numId="14">
    <w:abstractNumId w:val="5"/>
  </w:num>
  <w:num w:numId="15">
    <w:abstractNumId w:val="12"/>
  </w:num>
  <w:num w:numId="16">
    <w:abstractNumId w:val="20"/>
  </w:num>
  <w:num w:numId="17">
    <w:abstractNumId w:val="14"/>
  </w:num>
  <w:num w:numId="18">
    <w:abstractNumId w:val="7"/>
  </w:num>
  <w:num w:numId="19">
    <w:abstractNumId w:val="23"/>
  </w:num>
  <w:num w:numId="20">
    <w:abstractNumId w:val="24"/>
  </w:num>
  <w:num w:numId="21">
    <w:abstractNumId w:val="11"/>
  </w:num>
  <w:num w:numId="22">
    <w:abstractNumId w:val="16"/>
  </w:num>
  <w:num w:numId="23">
    <w:abstractNumId w:val="17"/>
  </w:num>
  <w:num w:numId="24">
    <w:abstractNumId w:val="2"/>
  </w:num>
  <w:num w:numId="25">
    <w:abstractNumId w:val="8"/>
  </w:num>
  <w:num w:numId="2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51DA"/>
    <w:rsid w:val="00007B94"/>
    <w:rsid w:val="00011DC7"/>
    <w:rsid w:val="00014218"/>
    <w:rsid w:val="000174EE"/>
    <w:rsid w:val="0002186C"/>
    <w:rsid w:val="0002433C"/>
    <w:rsid w:val="00024373"/>
    <w:rsid w:val="0002778C"/>
    <w:rsid w:val="00041FF4"/>
    <w:rsid w:val="00054A14"/>
    <w:rsid w:val="00057A0E"/>
    <w:rsid w:val="00060ACD"/>
    <w:rsid w:val="00063E3F"/>
    <w:rsid w:val="00067490"/>
    <w:rsid w:val="000766FB"/>
    <w:rsid w:val="00080BC8"/>
    <w:rsid w:val="00085160"/>
    <w:rsid w:val="000863AF"/>
    <w:rsid w:val="0008649D"/>
    <w:rsid w:val="0009059C"/>
    <w:rsid w:val="00092B87"/>
    <w:rsid w:val="00096BCD"/>
    <w:rsid w:val="0009768E"/>
    <w:rsid w:val="000A4ED0"/>
    <w:rsid w:val="000B36F4"/>
    <w:rsid w:val="000C2CA6"/>
    <w:rsid w:val="000D1519"/>
    <w:rsid w:val="000D1D6F"/>
    <w:rsid w:val="000D6D17"/>
    <w:rsid w:val="000E7479"/>
    <w:rsid w:val="000F0D13"/>
    <w:rsid w:val="000F0FE0"/>
    <w:rsid w:val="000F239B"/>
    <w:rsid w:val="000F744D"/>
    <w:rsid w:val="000F7E59"/>
    <w:rsid w:val="00100288"/>
    <w:rsid w:val="00102C73"/>
    <w:rsid w:val="00102EE5"/>
    <w:rsid w:val="00105A57"/>
    <w:rsid w:val="00107811"/>
    <w:rsid w:val="00125979"/>
    <w:rsid w:val="0013058E"/>
    <w:rsid w:val="00131798"/>
    <w:rsid w:val="001334E6"/>
    <w:rsid w:val="0014160C"/>
    <w:rsid w:val="00143BEE"/>
    <w:rsid w:val="00150826"/>
    <w:rsid w:val="001529F3"/>
    <w:rsid w:val="001543AD"/>
    <w:rsid w:val="00157C91"/>
    <w:rsid w:val="0016196F"/>
    <w:rsid w:val="00162E98"/>
    <w:rsid w:val="00163110"/>
    <w:rsid w:val="00167444"/>
    <w:rsid w:val="00173A41"/>
    <w:rsid w:val="00173DA9"/>
    <w:rsid w:val="00174F85"/>
    <w:rsid w:val="00177D4E"/>
    <w:rsid w:val="00182505"/>
    <w:rsid w:val="00186809"/>
    <w:rsid w:val="00187F68"/>
    <w:rsid w:val="001913F7"/>
    <w:rsid w:val="0019549B"/>
    <w:rsid w:val="00197DC3"/>
    <w:rsid w:val="001B0C6D"/>
    <w:rsid w:val="001B2402"/>
    <w:rsid w:val="001B4309"/>
    <w:rsid w:val="001B467B"/>
    <w:rsid w:val="001B4E2E"/>
    <w:rsid w:val="001C3710"/>
    <w:rsid w:val="001C7484"/>
    <w:rsid w:val="001D0760"/>
    <w:rsid w:val="001E0794"/>
    <w:rsid w:val="001E1E8F"/>
    <w:rsid w:val="001F57CF"/>
    <w:rsid w:val="001F73D7"/>
    <w:rsid w:val="00213B56"/>
    <w:rsid w:val="00215927"/>
    <w:rsid w:val="00220B2B"/>
    <w:rsid w:val="002212A8"/>
    <w:rsid w:val="002320B4"/>
    <w:rsid w:val="00233932"/>
    <w:rsid w:val="00234C6B"/>
    <w:rsid w:val="00255373"/>
    <w:rsid w:val="0026514E"/>
    <w:rsid w:val="00266F71"/>
    <w:rsid w:val="00267BF6"/>
    <w:rsid w:val="00267D63"/>
    <w:rsid w:val="002850AF"/>
    <w:rsid w:val="002873C3"/>
    <w:rsid w:val="00293977"/>
    <w:rsid w:val="00293B2E"/>
    <w:rsid w:val="002972CC"/>
    <w:rsid w:val="002A169B"/>
    <w:rsid w:val="002A2753"/>
    <w:rsid w:val="002A5B6A"/>
    <w:rsid w:val="002B00BA"/>
    <w:rsid w:val="002B2224"/>
    <w:rsid w:val="002B7ACA"/>
    <w:rsid w:val="002C1A1E"/>
    <w:rsid w:val="002C7121"/>
    <w:rsid w:val="002C7815"/>
    <w:rsid w:val="002D260B"/>
    <w:rsid w:val="002D331A"/>
    <w:rsid w:val="002D70AB"/>
    <w:rsid w:val="002E6583"/>
    <w:rsid w:val="002E6C5D"/>
    <w:rsid w:val="002E782C"/>
    <w:rsid w:val="002F5605"/>
    <w:rsid w:val="00301994"/>
    <w:rsid w:val="00303700"/>
    <w:rsid w:val="00304A6A"/>
    <w:rsid w:val="00305085"/>
    <w:rsid w:val="00306B1B"/>
    <w:rsid w:val="00311D02"/>
    <w:rsid w:val="003145B1"/>
    <w:rsid w:val="003222DE"/>
    <w:rsid w:val="0032354D"/>
    <w:rsid w:val="00334FE3"/>
    <w:rsid w:val="003353D7"/>
    <w:rsid w:val="0033640E"/>
    <w:rsid w:val="003375C9"/>
    <w:rsid w:val="003408AE"/>
    <w:rsid w:val="003459DD"/>
    <w:rsid w:val="0034606F"/>
    <w:rsid w:val="00353078"/>
    <w:rsid w:val="003541DA"/>
    <w:rsid w:val="00354880"/>
    <w:rsid w:val="00355873"/>
    <w:rsid w:val="003578A1"/>
    <w:rsid w:val="00362F16"/>
    <w:rsid w:val="00372425"/>
    <w:rsid w:val="00372963"/>
    <w:rsid w:val="00380031"/>
    <w:rsid w:val="003810E0"/>
    <w:rsid w:val="00384431"/>
    <w:rsid w:val="0038545C"/>
    <w:rsid w:val="00396BB2"/>
    <w:rsid w:val="00397138"/>
    <w:rsid w:val="003A0B7D"/>
    <w:rsid w:val="003A139F"/>
    <w:rsid w:val="003A3A35"/>
    <w:rsid w:val="003A74E9"/>
    <w:rsid w:val="003B0256"/>
    <w:rsid w:val="003B1F98"/>
    <w:rsid w:val="003B2C9F"/>
    <w:rsid w:val="003B36D5"/>
    <w:rsid w:val="003B567F"/>
    <w:rsid w:val="003B5A78"/>
    <w:rsid w:val="003C4252"/>
    <w:rsid w:val="003D7BB2"/>
    <w:rsid w:val="003F0FD5"/>
    <w:rsid w:val="00407093"/>
    <w:rsid w:val="0041189C"/>
    <w:rsid w:val="00416EE6"/>
    <w:rsid w:val="00416FCE"/>
    <w:rsid w:val="004207E0"/>
    <w:rsid w:val="00422EA3"/>
    <w:rsid w:val="00424489"/>
    <w:rsid w:val="004258C1"/>
    <w:rsid w:val="00425FF3"/>
    <w:rsid w:val="004440C5"/>
    <w:rsid w:val="00444EFD"/>
    <w:rsid w:val="0045078B"/>
    <w:rsid w:val="004513E0"/>
    <w:rsid w:val="00457F05"/>
    <w:rsid w:val="00465102"/>
    <w:rsid w:val="0046589E"/>
    <w:rsid w:val="00466C45"/>
    <w:rsid w:val="004675C6"/>
    <w:rsid w:val="004751FD"/>
    <w:rsid w:val="00475238"/>
    <w:rsid w:val="00480D7E"/>
    <w:rsid w:val="0048762F"/>
    <w:rsid w:val="00490AC0"/>
    <w:rsid w:val="004922EB"/>
    <w:rsid w:val="004A1602"/>
    <w:rsid w:val="004B0E56"/>
    <w:rsid w:val="004B35DE"/>
    <w:rsid w:val="004B490F"/>
    <w:rsid w:val="004B4DA9"/>
    <w:rsid w:val="004B5E74"/>
    <w:rsid w:val="004B7262"/>
    <w:rsid w:val="004B743F"/>
    <w:rsid w:val="004C02D6"/>
    <w:rsid w:val="004C05E2"/>
    <w:rsid w:val="004C2F22"/>
    <w:rsid w:val="004C42CE"/>
    <w:rsid w:val="004C4611"/>
    <w:rsid w:val="004D1B36"/>
    <w:rsid w:val="004D58A6"/>
    <w:rsid w:val="004D787E"/>
    <w:rsid w:val="004E1A2D"/>
    <w:rsid w:val="004E6D97"/>
    <w:rsid w:val="004F39DC"/>
    <w:rsid w:val="004F51CE"/>
    <w:rsid w:val="004F6876"/>
    <w:rsid w:val="00502070"/>
    <w:rsid w:val="00503E33"/>
    <w:rsid w:val="005142F9"/>
    <w:rsid w:val="00521E3C"/>
    <w:rsid w:val="005237CC"/>
    <w:rsid w:val="0052455A"/>
    <w:rsid w:val="00530050"/>
    <w:rsid w:val="005350BD"/>
    <w:rsid w:val="005361D3"/>
    <w:rsid w:val="00537050"/>
    <w:rsid w:val="00542CFF"/>
    <w:rsid w:val="00545C99"/>
    <w:rsid w:val="00547927"/>
    <w:rsid w:val="00550615"/>
    <w:rsid w:val="00553D10"/>
    <w:rsid w:val="0056227C"/>
    <w:rsid w:val="0056304C"/>
    <w:rsid w:val="00564B48"/>
    <w:rsid w:val="00567F16"/>
    <w:rsid w:val="0058494F"/>
    <w:rsid w:val="0058522D"/>
    <w:rsid w:val="005905DF"/>
    <w:rsid w:val="00593C68"/>
    <w:rsid w:val="00594A95"/>
    <w:rsid w:val="00594DA9"/>
    <w:rsid w:val="005A0EDF"/>
    <w:rsid w:val="005A1260"/>
    <w:rsid w:val="005A2EDE"/>
    <w:rsid w:val="005A3AC0"/>
    <w:rsid w:val="005A3CD6"/>
    <w:rsid w:val="005A507C"/>
    <w:rsid w:val="005B02E9"/>
    <w:rsid w:val="005B2857"/>
    <w:rsid w:val="005B29C6"/>
    <w:rsid w:val="005B7992"/>
    <w:rsid w:val="005B7AFD"/>
    <w:rsid w:val="005C164F"/>
    <w:rsid w:val="005C2D71"/>
    <w:rsid w:val="005D387F"/>
    <w:rsid w:val="005D3D27"/>
    <w:rsid w:val="005D4C4C"/>
    <w:rsid w:val="005D5492"/>
    <w:rsid w:val="005D732A"/>
    <w:rsid w:val="005F1E5B"/>
    <w:rsid w:val="005F4E46"/>
    <w:rsid w:val="006058AD"/>
    <w:rsid w:val="00605A24"/>
    <w:rsid w:val="00615771"/>
    <w:rsid w:val="00620802"/>
    <w:rsid w:val="006235DD"/>
    <w:rsid w:val="0063268C"/>
    <w:rsid w:val="00643E0B"/>
    <w:rsid w:val="00646588"/>
    <w:rsid w:val="0065138E"/>
    <w:rsid w:val="00662649"/>
    <w:rsid w:val="00665DEB"/>
    <w:rsid w:val="00670281"/>
    <w:rsid w:val="006814E3"/>
    <w:rsid w:val="0069232D"/>
    <w:rsid w:val="00692875"/>
    <w:rsid w:val="006A0CEA"/>
    <w:rsid w:val="006A4509"/>
    <w:rsid w:val="006A5611"/>
    <w:rsid w:val="006A74BD"/>
    <w:rsid w:val="006B00D6"/>
    <w:rsid w:val="006B239F"/>
    <w:rsid w:val="006C21AF"/>
    <w:rsid w:val="006C43C8"/>
    <w:rsid w:val="006C4EE0"/>
    <w:rsid w:val="006D245D"/>
    <w:rsid w:val="006D45BF"/>
    <w:rsid w:val="006D5752"/>
    <w:rsid w:val="006F48E3"/>
    <w:rsid w:val="006F58A7"/>
    <w:rsid w:val="006F5937"/>
    <w:rsid w:val="006F599B"/>
    <w:rsid w:val="00703DD2"/>
    <w:rsid w:val="00714080"/>
    <w:rsid w:val="00723FBB"/>
    <w:rsid w:val="00725874"/>
    <w:rsid w:val="00725D07"/>
    <w:rsid w:val="00727173"/>
    <w:rsid w:val="00734B37"/>
    <w:rsid w:val="007350AE"/>
    <w:rsid w:val="00735914"/>
    <w:rsid w:val="00737F2C"/>
    <w:rsid w:val="00740BF6"/>
    <w:rsid w:val="00746A86"/>
    <w:rsid w:val="0075119E"/>
    <w:rsid w:val="007519B6"/>
    <w:rsid w:val="007538B6"/>
    <w:rsid w:val="00762245"/>
    <w:rsid w:val="007672D2"/>
    <w:rsid w:val="00771882"/>
    <w:rsid w:val="0078202C"/>
    <w:rsid w:val="00782455"/>
    <w:rsid w:val="007909F1"/>
    <w:rsid w:val="007921F6"/>
    <w:rsid w:val="00796005"/>
    <w:rsid w:val="007A06B7"/>
    <w:rsid w:val="007A12C3"/>
    <w:rsid w:val="007A1938"/>
    <w:rsid w:val="007A1EA6"/>
    <w:rsid w:val="007A32CA"/>
    <w:rsid w:val="007A7BFC"/>
    <w:rsid w:val="007B6EEA"/>
    <w:rsid w:val="007D1FB4"/>
    <w:rsid w:val="007D2C7F"/>
    <w:rsid w:val="007D5307"/>
    <w:rsid w:val="007E401F"/>
    <w:rsid w:val="007E4EC4"/>
    <w:rsid w:val="007E71A3"/>
    <w:rsid w:val="007F1BB2"/>
    <w:rsid w:val="007F42A4"/>
    <w:rsid w:val="007F4903"/>
    <w:rsid w:val="00800545"/>
    <w:rsid w:val="008026E0"/>
    <w:rsid w:val="0080544D"/>
    <w:rsid w:val="008061F9"/>
    <w:rsid w:val="008063D1"/>
    <w:rsid w:val="00812E90"/>
    <w:rsid w:val="00816E1E"/>
    <w:rsid w:val="00821CC4"/>
    <w:rsid w:val="00822F1D"/>
    <w:rsid w:val="008344D0"/>
    <w:rsid w:val="00834C7B"/>
    <w:rsid w:val="008362F0"/>
    <w:rsid w:val="00841CE2"/>
    <w:rsid w:val="0084205D"/>
    <w:rsid w:val="008467EE"/>
    <w:rsid w:val="0084695C"/>
    <w:rsid w:val="00850597"/>
    <w:rsid w:val="00852DA1"/>
    <w:rsid w:val="00853DAC"/>
    <w:rsid w:val="008604EE"/>
    <w:rsid w:val="00870007"/>
    <w:rsid w:val="00874313"/>
    <w:rsid w:val="00874418"/>
    <w:rsid w:val="00874F6D"/>
    <w:rsid w:val="008917B2"/>
    <w:rsid w:val="00895386"/>
    <w:rsid w:val="008978FD"/>
    <w:rsid w:val="008A184B"/>
    <w:rsid w:val="008A6AE2"/>
    <w:rsid w:val="008B2D76"/>
    <w:rsid w:val="008C4E68"/>
    <w:rsid w:val="008D2649"/>
    <w:rsid w:val="008D2A0A"/>
    <w:rsid w:val="008E0359"/>
    <w:rsid w:val="008E0DF5"/>
    <w:rsid w:val="008E1022"/>
    <w:rsid w:val="008E7D4B"/>
    <w:rsid w:val="008F319A"/>
    <w:rsid w:val="008F53C4"/>
    <w:rsid w:val="008F582F"/>
    <w:rsid w:val="00902251"/>
    <w:rsid w:val="009032E5"/>
    <w:rsid w:val="00905284"/>
    <w:rsid w:val="0091160B"/>
    <w:rsid w:val="00912223"/>
    <w:rsid w:val="00917B87"/>
    <w:rsid w:val="00926C77"/>
    <w:rsid w:val="009309BC"/>
    <w:rsid w:val="00931ECE"/>
    <w:rsid w:val="00932E4C"/>
    <w:rsid w:val="00933673"/>
    <w:rsid w:val="00940D61"/>
    <w:rsid w:val="009515AE"/>
    <w:rsid w:val="00953ABF"/>
    <w:rsid w:val="009552C6"/>
    <w:rsid w:val="00955BCE"/>
    <w:rsid w:val="00961CFF"/>
    <w:rsid w:val="00961DFE"/>
    <w:rsid w:val="00966C00"/>
    <w:rsid w:val="00975D10"/>
    <w:rsid w:val="00980ECD"/>
    <w:rsid w:val="00982BDD"/>
    <w:rsid w:val="009A0EB7"/>
    <w:rsid w:val="009A5013"/>
    <w:rsid w:val="009A5942"/>
    <w:rsid w:val="009B092F"/>
    <w:rsid w:val="009B0DA3"/>
    <w:rsid w:val="009B2297"/>
    <w:rsid w:val="009B5730"/>
    <w:rsid w:val="009C3EB3"/>
    <w:rsid w:val="009C5976"/>
    <w:rsid w:val="009C6322"/>
    <w:rsid w:val="009D1A5D"/>
    <w:rsid w:val="009E3F83"/>
    <w:rsid w:val="009E64AA"/>
    <w:rsid w:val="009F0B4B"/>
    <w:rsid w:val="009F2422"/>
    <w:rsid w:val="009F2A14"/>
    <w:rsid w:val="009F3FF5"/>
    <w:rsid w:val="009F6AB7"/>
    <w:rsid w:val="00A02554"/>
    <w:rsid w:val="00A03BA7"/>
    <w:rsid w:val="00A10EA7"/>
    <w:rsid w:val="00A110DF"/>
    <w:rsid w:val="00A15086"/>
    <w:rsid w:val="00A25937"/>
    <w:rsid w:val="00A2642D"/>
    <w:rsid w:val="00A32D8F"/>
    <w:rsid w:val="00A335F4"/>
    <w:rsid w:val="00A35481"/>
    <w:rsid w:val="00A37B22"/>
    <w:rsid w:val="00A43B1C"/>
    <w:rsid w:val="00A46B37"/>
    <w:rsid w:val="00A504ED"/>
    <w:rsid w:val="00A51BC1"/>
    <w:rsid w:val="00A552DE"/>
    <w:rsid w:val="00A558D1"/>
    <w:rsid w:val="00A576A7"/>
    <w:rsid w:val="00A63D4C"/>
    <w:rsid w:val="00A64338"/>
    <w:rsid w:val="00A67345"/>
    <w:rsid w:val="00A67BCD"/>
    <w:rsid w:val="00A71C09"/>
    <w:rsid w:val="00A8083D"/>
    <w:rsid w:val="00A82383"/>
    <w:rsid w:val="00A85538"/>
    <w:rsid w:val="00A863C9"/>
    <w:rsid w:val="00A87ABF"/>
    <w:rsid w:val="00A96200"/>
    <w:rsid w:val="00A97CC0"/>
    <w:rsid w:val="00AA2ECA"/>
    <w:rsid w:val="00AA42BC"/>
    <w:rsid w:val="00AB10CF"/>
    <w:rsid w:val="00AB347B"/>
    <w:rsid w:val="00AB37DD"/>
    <w:rsid w:val="00AB3C43"/>
    <w:rsid w:val="00AB561A"/>
    <w:rsid w:val="00AC5258"/>
    <w:rsid w:val="00AC59C9"/>
    <w:rsid w:val="00AC59D4"/>
    <w:rsid w:val="00AC6F59"/>
    <w:rsid w:val="00AD15B2"/>
    <w:rsid w:val="00AD25B7"/>
    <w:rsid w:val="00AD6FE6"/>
    <w:rsid w:val="00B05D77"/>
    <w:rsid w:val="00B1171C"/>
    <w:rsid w:val="00B11BF3"/>
    <w:rsid w:val="00B127DB"/>
    <w:rsid w:val="00B14671"/>
    <w:rsid w:val="00B22546"/>
    <w:rsid w:val="00B24040"/>
    <w:rsid w:val="00B34BCA"/>
    <w:rsid w:val="00B36DA5"/>
    <w:rsid w:val="00B414F0"/>
    <w:rsid w:val="00B43572"/>
    <w:rsid w:val="00B477E8"/>
    <w:rsid w:val="00B53E0C"/>
    <w:rsid w:val="00B600D5"/>
    <w:rsid w:val="00B63657"/>
    <w:rsid w:val="00B67BB9"/>
    <w:rsid w:val="00B7230A"/>
    <w:rsid w:val="00B749DB"/>
    <w:rsid w:val="00B74FF9"/>
    <w:rsid w:val="00B964AD"/>
    <w:rsid w:val="00BB53EB"/>
    <w:rsid w:val="00BB58FF"/>
    <w:rsid w:val="00BC2FFC"/>
    <w:rsid w:val="00BC5A47"/>
    <w:rsid w:val="00BC714E"/>
    <w:rsid w:val="00BC7D73"/>
    <w:rsid w:val="00BD7224"/>
    <w:rsid w:val="00BE1B3D"/>
    <w:rsid w:val="00BE5FE7"/>
    <w:rsid w:val="00BF1585"/>
    <w:rsid w:val="00BF6067"/>
    <w:rsid w:val="00BF6653"/>
    <w:rsid w:val="00C00FDB"/>
    <w:rsid w:val="00C022DC"/>
    <w:rsid w:val="00C07077"/>
    <w:rsid w:val="00C11D6B"/>
    <w:rsid w:val="00C16108"/>
    <w:rsid w:val="00C16BFE"/>
    <w:rsid w:val="00C25BCA"/>
    <w:rsid w:val="00C261D6"/>
    <w:rsid w:val="00C268C2"/>
    <w:rsid w:val="00C40A47"/>
    <w:rsid w:val="00C4372D"/>
    <w:rsid w:val="00C5023C"/>
    <w:rsid w:val="00C50872"/>
    <w:rsid w:val="00C53B99"/>
    <w:rsid w:val="00C572AB"/>
    <w:rsid w:val="00C608DC"/>
    <w:rsid w:val="00C60DB3"/>
    <w:rsid w:val="00C62E81"/>
    <w:rsid w:val="00C65E85"/>
    <w:rsid w:val="00C67586"/>
    <w:rsid w:val="00C7236B"/>
    <w:rsid w:val="00C73FE5"/>
    <w:rsid w:val="00C83FA6"/>
    <w:rsid w:val="00C84673"/>
    <w:rsid w:val="00C9717F"/>
    <w:rsid w:val="00CA195A"/>
    <w:rsid w:val="00CA5E50"/>
    <w:rsid w:val="00CA7E05"/>
    <w:rsid w:val="00CB0467"/>
    <w:rsid w:val="00CB08AC"/>
    <w:rsid w:val="00CB53D6"/>
    <w:rsid w:val="00CC0991"/>
    <w:rsid w:val="00CC09E7"/>
    <w:rsid w:val="00CC2307"/>
    <w:rsid w:val="00CD0450"/>
    <w:rsid w:val="00CD072F"/>
    <w:rsid w:val="00CD0E08"/>
    <w:rsid w:val="00CF09F7"/>
    <w:rsid w:val="00CF2E0E"/>
    <w:rsid w:val="00CF37C2"/>
    <w:rsid w:val="00CF3FB7"/>
    <w:rsid w:val="00CF67CD"/>
    <w:rsid w:val="00D00921"/>
    <w:rsid w:val="00D1204E"/>
    <w:rsid w:val="00D17D9D"/>
    <w:rsid w:val="00D336BA"/>
    <w:rsid w:val="00D36744"/>
    <w:rsid w:val="00D368FF"/>
    <w:rsid w:val="00D41DBB"/>
    <w:rsid w:val="00D4360B"/>
    <w:rsid w:val="00D473F3"/>
    <w:rsid w:val="00D516C9"/>
    <w:rsid w:val="00D551D0"/>
    <w:rsid w:val="00D709AA"/>
    <w:rsid w:val="00D70C6E"/>
    <w:rsid w:val="00D7462C"/>
    <w:rsid w:val="00D748B0"/>
    <w:rsid w:val="00D74FC0"/>
    <w:rsid w:val="00D75053"/>
    <w:rsid w:val="00D77A61"/>
    <w:rsid w:val="00D84BD6"/>
    <w:rsid w:val="00D90865"/>
    <w:rsid w:val="00D93A23"/>
    <w:rsid w:val="00D973C7"/>
    <w:rsid w:val="00DA06DC"/>
    <w:rsid w:val="00DA635F"/>
    <w:rsid w:val="00DC4496"/>
    <w:rsid w:val="00DC4708"/>
    <w:rsid w:val="00DC4C69"/>
    <w:rsid w:val="00DD3151"/>
    <w:rsid w:val="00DD3630"/>
    <w:rsid w:val="00DD5C62"/>
    <w:rsid w:val="00DD7B47"/>
    <w:rsid w:val="00DF2E32"/>
    <w:rsid w:val="00DF50C5"/>
    <w:rsid w:val="00DF6D43"/>
    <w:rsid w:val="00E02BAF"/>
    <w:rsid w:val="00E04079"/>
    <w:rsid w:val="00E04094"/>
    <w:rsid w:val="00E04D85"/>
    <w:rsid w:val="00E055F0"/>
    <w:rsid w:val="00E0566D"/>
    <w:rsid w:val="00E07619"/>
    <w:rsid w:val="00E07EDD"/>
    <w:rsid w:val="00E136F0"/>
    <w:rsid w:val="00E163E5"/>
    <w:rsid w:val="00E174D4"/>
    <w:rsid w:val="00E17649"/>
    <w:rsid w:val="00E22389"/>
    <w:rsid w:val="00E244E7"/>
    <w:rsid w:val="00E2468A"/>
    <w:rsid w:val="00E30884"/>
    <w:rsid w:val="00E31185"/>
    <w:rsid w:val="00E3316E"/>
    <w:rsid w:val="00E36BAE"/>
    <w:rsid w:val="00E41CA6"/>
    <w:rsid w:val="00E41CD9"/>
    <w:rsid w:val="00E520B2"/>
    <w:rsid w:val="00E6119A"/>
    <w:rsid w:val="00E62683"/>
    <w:rsid w:val="00E64A80"/>
    <w:rsid w:val="00E64DB1"/>
    <w:rsid w:val="00E73024"/>
    <w:rsid w:val="00E76A38"/>
    <w:rsid w:val="00E80453"/>
    <w:rsid w:val="00E854FB"/>
    <w:rsid w:val="00E87CEB"/>
    <w:rsid w:val="00E90EC2"/>
    <w:rsid w:val="00E92998"/>
    <w:rsid w:val="00EB05CC"/>
    <w:rsid w:val="00EB3D6C"/>
    <w:rsid w:val="00EB7781"/>
    <w:rsid w:val="00EC0E33"/>
    <w:rsid w:val="00EC3C95"/>
    <w:rsid w:val="00ED0D95"/>
    <w:rsid w:val="00ED0F48"/>
    <w:rsid w:val="00ED26F2"/>
    <w:rsid w:val="00ED7C9F"/>
    <w:rsid w:val="00ED7F6D"/>
    <w:rsid w:val="00EE1C54"/>
    <w:rsid w:val="00EF0D8D"/>
    <w:rsid w:val="00EF1B58"/>
    <w:rsid w:val="00EF482B"/>
    <w:rsid w:val="00F0493F"/>
    <w:rsid w:val="00F10807"/>
    <w:rsid w:val="00F14377"/>
    <w:rsid w:val="00F15FE3"/>
    <w:rsid w:val="00F24084"/>
    <w:rsid w:val="00F26019"/>
    <w:rsid w:val="00F27CD4"/>
    <w:rsid w:val="00F3500A"/>
    <w:rsid w:val="00F378CF"/>
    <w:rsid w:val="00F52B53"/>
    <w:rsid w:val="00F603B1"/>
    <w:rsid w:val="00F609D6"/>
    <w:rsid w:val="00F62631"/>
    <w:rsid w:val="00F63555"/>
    <w:rsid w:val="00F63CC3"/>
    <w:rsid w:val="00F6495D"/>
    <w:rsid w:val="00F65DBF"/>
    <w:rsid w:val="00F67E4F"/>
    <w:rsid w:val="00F702CB"/>
    <w:rsid w:val="00F715BF"/>
    <w:rsid w:val="00F715E1"/>
    <w:rsid w:val="00F75685"/>
    <w:rsid w:val="00F77CDC"/>
    <w:rsid w:val="00F80840"/>
    <w:rsid w:val="00F8428F"/>
    <w:rsid w:val="00F8465D"/>
    <w:rsid w:val="00F84938"/>
    <w:rsid w:val="00F85EB8"/>
    <w:rsid w:val="00F86632"/>
    <w:rsid w:val="00F86B9C"/>
    <w:rsid w:val="00F86E9F"/>
    <w:rsid w:val="00F87C31"/>
    <w:rsid w:val="00F97984"/>
    <w:rsid w:val="00FA0EC3"/>
    <w:rsid w:val="00FA3FA5"/>
    <w:rsid w:val="00FA6B75"/>
    <w:rsid w:val="00FB2E7F"/>
    <w:rsid w:val="00FB3282"/>
    <w:rsid w:val="00FD05D9"/>
    <w:rsid w:val="00FD350A"/>
    <w:rsid w:val="00FD3592"/>
    <w:rsid w:val="00FD6AF6"/>
    <w:rsid w:val="00FD72E0"/>
    <w:rsid w:val="00FF06B4"/>
    <w:rsid w:val="00FF0EB4"/>
    <w:rsid w:val="00FF1AED"/>
    <w:rsid w:val="00FF36C4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63E5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  <w:lang w:val="x-none"/>
    </w:rPr>
  </w:style>
  <w:style w:type="paragraph" w:styleId="2">
    <w:name w:val="heading 2"/>
    <w:basedOn w:val="a"/>
    <w:link w:val="20"/>
    <w:uiPriority w:val="9"/>
    <w:qFormat/>
    <w:rsid w:val="00940D61"/>
    <w:pPr>
      <w:spacing w:before="100" w:beforeAutospacing="1" w:after="100" w:afterAutospacing="1"/>
      <w:outlineLvl w:val="1"/>
    </w:pPr>
    <w:rPr>
      <w:b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F239B"/>
    <w:pPr>
      <w:ind w:left="720"/>
      <w:contextualSpacing/>
    </w:pPr>
    <w:rPr>
      <w:lang w:val="x-none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  <w:lang w:val="x-none"/>
    </w:rPr>
  </w:style>
  <w:style w:type="character" w:customStyle="1" w:styleId="af0">
    <w:name w:val="Основной текст с отступом Знак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</w:pPr>
    <w:rPr>
      <w:rFonts w:ascii="Arial" w:eastAsia="Times New Roman" w:hAnsi="Arial"/>
      <w:b/>
      <w:snapToGrid w:val="0"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2"/>
    <w:uiPriority w:val="99"/>
    <w:semiHidden/>
    <w:unhideWhenUsed/>
    <w:rsid w:val="000C2CA6"/>
    <w:pPr>
      <w:spacing w:after="120"/>
    </w:pPr>
    <w:rPr>
      <w:lang w:val="x-none"/>
    </w:rPr>
  </w:style>
  <w:style w:type="character" w:customStyle="1" w:styleId="12">
    <w:name w:val="Основной текст Знак1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rsid w:val="00E36BAE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table" w:styleId="af4">
    <w:name w:val="Table Grid"/>
    <w:basedOn w:val="a1"/>
    <w:rsid w:val="008F5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rsid w:val="009F2A14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qFormat/>
    <w:rsid w:val="009F2A14"/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69287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7">
    <w:name w:val="Strong"/>
    <w:uiPriority w:val="22"/>
    <w:qFormat/>
    <w:rsid w:val="00931ECE"/>
    <w:rPr>
      <w:b/>
      <w:bCs/>
    </w:rPr>
  </w:style>
  <w:style w:type="character" w:customStyle="1" w:styleId="20">
    <w:name w:val="Заголовок 2 Знак"/>
    <w:link w:val="2"/>
    <w:uiPriority w:val="9"/>
    <w:rsid w:val="00940D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link w:val="1"/>
    <w:uiPriority w:val="9"/>
    <w:rsid w:val="00E163E5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character" w:styleId="af8">
    <w:name w:val="FollowedHyperlink"/>
    <w:uiPriority w:val="99"/>
    <w:semiHidden/>
    <w:unhideWhenUsed/>
    <w:rsid w:val="00FF1AED"/>
    <w:rPr>
      <w:color w:val="800080"/>
      <w:u w:val="single"/>
    </w:rPr>
  </w:style>
  <w:style w:type="paragraph" w:styleId="af9">
    <w:name w:val="Title"/>
    <w:basedOn w:val="a"/>
    <w:link w:val="afa"/>
    <w:qFormat/>
    <w:rsid w:val="00A15086"/>
    <w:pPr>
      <w:widowControl w:val="0"/>
      <w:spacing w:before="0"/>
      <w:jc w:val="center"/>
    </w:pPr>
    <w:rPr>
      <w:b/>
      <w:bCs w:val="0"/>
      <w:sz w:val="28"/>
      <w:szCs w:val="20"/>
      <w:lang w:val="x-none"/>
    </w:rPr>
  </w:style>
  <w:style w:type="character" w:customStyle="1" w:styleId="afa">
    <w:name w:val="Название Знак"/>
    <w:link w:val="af9"/>
    <w:rsid w:val="00A150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b">
    <w:name w:val="Plain Text"/>
    <w:basedOn w:val="a"/>
    <w:link w:val="afc"/>
    <w:rsid w:val="009C3EB3"/>
    <w:pPr>
      <w:spacing w:before="0"/>
    </w:pPr>
    <w:rPr>
      <w:rFonts w:ascii="Courier New" w:hAnsi="Courier New"/>
      <w:bCs w:val="0"/>
      <w:sz w:val="20"/>
      <w:szCs w:val="20"/>
      <w:lang w:val="x-none"/>
    </w:rPr>
  </w:style>
  <w:style w:type="character" w:customStyle="1" w:styleId="afc">
    <w:name w:val="Текст Знак"/>
    <w:link w:val="afb"/>
    <w:rsid w:val="009C3EB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63E5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  <w:lang w:val="x-none"/>
    </w:rPr>
  </w:style>
  <w:style w:type="paragraph" w:styleId="2">
    <w:name w:val="heading 2"/>
    <w:basedOn w:val="a"/>
    <w:link w:val="20"/>
    <w:uiPriority w:val="9"/>
    <w:qFormat/>
    <w:rsid w:val="00940D61"/>
    <w:pPr>
      <w:spacing w:before="100" w:beforeAutospacing="1" w:after="100" w:afterAutospacing="1"/>
      <w:outlineLvl w:val="1"/>
    </w:pPr>
    <w:rPr>
      <w:b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F239B"/>
    <w:pPr>
      <w:ind w:left="720"/>
      <w:contextualSpacing/>
    </w:pPr>
    <w:rPr>
      <w:lang w:val="x-none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  <w:lang w:val="x-none"/>
    </w:rPr>
  </w:style>
  <w:style w:type="character" w:customStyle="1" w:styleId="af0">
    <w:name w:val="Основной текст с отступом Знак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</w:pPr>
    <w:rPr>
      <w:rFonts w:ascii="Arial" w:eastAsia="Times New Roman" w:hAnsi="Arial"/>
      <w:b/>
      <w:snapToGrid w:val="0"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2"/>
    <w:uiPriority w:val="99"/>
    <w:semiHidden/>
    <w:unhideWhenUsed/>
    <w:rsid w:val="000C2CA6"/>
    <w:pPr>
      <w:spacing w:after="120"/>
    </w:pPr>
    <w:rPr>
      <w:lang w:val="x-none"/>
    </w:rPr>
  </w:style>
  <w:style w:type="character" w:customStyle="1" w:styleId="12">
    <w:name w:val="Основной текст Знак1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rsid w:val="00E36BAE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table" w:styleId="af4">
    <w:name w:val="Table Grid"/>
    <w:basedOn w:val="a1"/>
    <w:rsid w:val="008F5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rsid w:val="009F2A14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qFormat/>
    <w:rsid w:val="009F2A14"/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69287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7">
    <w:name w:val="Strong"/>
    <w:uiPriority w:val="22"/>
    <w:qFormat/>
    <w:rsid w:val="00931ECE"/>
    <w:rPr>
      <w:b/>
      <w:bCs/>
    </w:rPr>
  </w:style>
  <w:style w:type="character" w:customStyle="1" w:styleId="20">
    <w:name w:val="Заголовок 2 Знак"/>
    <w:link w:val="2"/>
    <w:uiPriority w:val="9"/>
    <w:rsid w:val="00940D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link w:val="1"/>
    <w:uiPriority w:val="9"/>
    <w:rsid w:val="00E163E5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character" w:styleId="af8">
    <w:name w:val="FollowedHyperlink"/>
    <w:uiPriority w:val="99"/>
    <w:semiHidden/>
    <w:unhideWhenUsed/>
    <w:rsid w:val="00FF1AED"/>
    <w:rPr>
      <w:color w:val="800080"/>
      <w:u w:val="single"/>
    </w:rPr>
  </w:style>
  <w:style w:type="paragraph" w:styleId="af9">
    <w:name w:val="Title"/>
    <w:basedOn w:val="a"/>
    <w:link w:val="afa"/>
    <w:qFormat/>
    <w:rsid w:val="00A15086"/>
    <w:pPr>
      <w:widowControl w:val="0"/>
      <w:spacing w:before="0"/>
      <w:jc w:val="center"/>
    </w:pPr>
    <w:rPr>
      <w:b/>
      <w:bCs w:val="0"/>
      <w:sz w:val="28"/>
      <w:szCs w:val="20"/>
      <w:lang w:val="x-none"/>
    </w:rPr>
  </w:style>
  <w:style w:type="character" w:customStyle="1" w:styleId="afa">
    <w:name w:val="Название Знак"/>
    <w:link w:val="af9"/>
    <w:rsid w:val="00A150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b">
    <w:name w:val="Plain Text"/>
    <w:basedOn w:val="a"/>
    <w:link w:val="afc"/>
    <w:rsid w:val="009C3EB3"/>
    <w:pPr>
      <w:spacing w:before="0"/>
    </w:pPr>
    <w:rPr>
      <w:rFonts w:ascii="Courier New" w:hAnsi="Courier New"/>
      <w:bCs w:val="0"/>
      <w:sz w:val="20"/>
      <w:szCs w:val="20"/>
      <w:lang w:val="x-none"/>
    </w:rPr>
  </w:style>
  <w:style w:type="character" w:customStyle="1" w:styleId="afc">
    <w:name w:val="Текст Знак"/>
    <w:link w:val="afb"/>
    <w:rsid w:val="009C3EB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2BD0E72954E85C62A2F83DD53B0D8E49FB78EEFC593009C65AEEE4A10E20A8DDD56FC69BCD94BCAd340H" TargetMode="External"/><Relationship Id="rId18" Type="http://schemas.openxmlformats.org/officeDocument/2006/relationships/hyperlink" Target="consultantplus://offline/ref=907D9E570BEF59CF53D8A01E2321A1A513FCDF7DE789BE669D9E054221C9B59BDB06D06E367AC8nF25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2BD0E72954E85C62A2F83DD53B0D8E49FB78EEFC593009C65AEEE4A10E20A8DDD56FC69BCD94BCFd348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EAF0B3568A0DC6BDCBDE9E47431AE6BBE03E489B7B837B8E06480407486B74B099F22F72DB608H" TargetMode="External"/><Relationship Id="rId17" Type="http://schemas.openxmlformats.org/officeDocument/2006/relationships/hyperlink" Target="consultantplus://offline/ref=907D9E570BEF59CF53D8A01E2321A1A51BFED07EE587E36C95C7094026nC26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970D8F06D2F5BAE771C6608CF6E17E5584EDDD5231C4202CF15CC63B020A0E7A6FB56C24F1CD933A1s5L" TargetMode="External"/><Relationship Id="rId20" Type="http://schemas.openxmlformats.org/officeDocument/2006/relationships/hyperlink" Target="consultantplus://offline/ref=E2BD0E72954E85C62A2F83DD53B0D8E49FB78EEFC593009C65AEEE4A10E20A8DDD56FC69BCD94BCAd340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EAF0B3568A0DC6BDCBDE9E47431AE6BBE03E886BFB637B8E06480407486B74B099F22F72A619BA1BF0AH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970D8F06D2F5BAE771C6608CF6E17E5584ED2D621194202CF15CC63B020A0E7A6FB56C54BA1sE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EAF0B3568A0DC6BDCBDE9E47431AE6BBE03E886BFB637B8E06480407486B74B099F22F72A619BA1BF04H" TargetMode="External"/><Relationship Id="rId19" Type="http://schemas.openxmlformats.org/officeDocument/2006/relationships/hyperlink" Target="consultantplus://offline/ref=296E2DD9673B35137FC84824B09FE1684E29D337C899499B7F46422211r5eE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EAF0B3568A0DC6BDCBDE9E47431AE6BBE04E48EB1B937B8E06480407486B74B099F22F72A6199A2BF0AH" TargetMode="External"/><Relationship Id="rId14" Type="http://schemas.openxmlformats.org/officeDocument/2006/relationships/hyperlink" Target="consultantplus://offline/ref=E2BD0E72954E85C62A2F83DD53B0D8E49FB78EEFC593009C65AEEE4A10E20A8DDD56FC69BCD94BCFd348H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44587-BC71-4632-93E0-EAECEA88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4629</Words>
  <Characters>26391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30959</CharactersWithSpaces>
  <SharedDoc>false</SharedDoc>
  <HLinks>
    <vt:vector size="78" baseType="variant">
      <vt:variant>
        <vt:i4>8323173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consultantplus://offline/ref=E2BD0E72954E85C62A2F83DD53B0D8E49FB78EEFC593009C65AEEE4A10E20A8DDD56FC69BCD94BCFd348H</vt:lpwstr>
      </vt:variant>
      <vt:variant>
        <vt:lpwstr/>
      </vt:variant>
      <vt:variant>
        <vt:i4>8323178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consultantplus://offline/ref=E2BD0E72954E85C62A2F83DD53B0D8E49FB78EEFC593009C65AEEE4A10E20A8DDD56FC69BCD94BCAd340H</vt:lpwstr>
      </vt:variant>
      <vt:variant>
        <vt:lpwstr/>
      </vt:variant>
      <vt:variant>
        <vt:i4>327693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consultantplus://offline/ref=296E2DD9673B35137FC84824B09FE1684E29D337C899499B7F46422211r5eEK</vt:lpwstr>
      </vt:variant>
      <vt:variant>
        <vt:lpwstr/>
      </vt:variant>
      <vt:variant>
        <vt:i4>1048591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consultantplus://offline/ref=907D9E570BEF59CF53D8A01E2321A1A513FCDF7DE789BE669D9E054221C9B59BDB06D06E367AC8nF25J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consultantplus://offline/ref=907D9E570BEF59CF53D8A01E2321A1A51BFED07EE587E36C95C7094026nC26J</vt:lpwstr>
      </vt:variant>
      <vt:variant>
        <vt:lpwstr/>
      </vt:variant>
      <vt:variant>
        <vt:i4>6881341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consultantplus://offline/ref=A970D8F06D2F5BAE771C6608CF6E17E5584EDDD5231C4202CF15CC63B020A0E7A6FB56C24F1CD933A1s5L</vt:lpwstr>
      </vt:variant>
      <vt:variant>
        <vt:lpwstr/>
      </vt:variant>
      <vt:variant>
        <vt:i4>983050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consultantplus://offline/ref=A970D8F06D2F5BAE771C6608CF6E17E5584ED2D621194202CF15CC63B020A0E7A6FB56C54BA1sEL</vt:lpwstr>
      </vt:variant>
      <vt:variant>
        <vt:lpwstr/>
      </vt:variant>
      <vt:variant>
        <vt:i4>8323173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consultantplus://offline/ref=E2BD0E72954E85C62A2F83DD53B0D8E49FB78EEFC593009C65AEEE4A10E20A8DDD56FC69BCD94BCFd348H</vt:lpwstr>
      </vt:variant>
      <vt:variant>
        <vt:lpwstr/>
      </vt:variant>
      <vt:variant>
        <vt:i4>8323178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consultantplus://offline/ref=E2BD0E72954E85C62A2F83DD53B0D8E49FB78EEFC593009C65AEEE4A10E20A8DDD56FC69BCD94BCAd340H</vt:lpwstr>
      </vt:variant>
      <vt:variant>
        <vt:lpwstr/>
      </vt:variant>
      <vt:variant>
        <vt:i4>4915212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consultantplus://offline/ref=0EAF0B3568A0DC6BDCBDE9E47431AE6BBE03E489B7B837B8E06480407486B74B099F22F72DB608H</vt:lpwstr>
      </vt:variant>
      <vt:variant>
        <vt:lpwstr/>
      </vt:variant>
      <vt:variant>
        <vt:i4>2424894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consultantplus://offline/ref=0EAF0B3568A0DC6BDCBDE9E47431AE6BBE03E886BFB637B8E06480407486B74B099F22F72A619BA1BF0AH</vt:lpwstr>
      </vt:variant>
      <vt:variant>
        <vt:lpwstr/>
      </vt:variant>
      <vt:variant>
        <vt:i4>2424939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consultantplus://offline/ref=0EAF0B3568A0DC6BDCBDE9E47431AE6BBE03E886BFB637B8E06480407486B74B099F22F72A619BA1BF04H</vt:lpwstr>
      </vt:variant>
      <vt:variant>
        <vt:lpwstr/>
      </vt:variant>
      <vt:variant>
        <vt:i4>2424934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consultantplus://offline/ref=0EAF0B3568A0DC6BDCBDE9E47431AE6BBE04E48EB1B937B8E06480407486B74B099F22F72A6199A2BF0AH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RePack by Diakov</cp:lastModifiedBy>
  <cp:revision>9</cp:revision>
  <cp:lastPrinted>2014-08-04T04:57:00Z</cp:lastPrinted>
  <dcterms:created xsi:type="dcterms:W3CDTF">2024-04-15T06:06:00Z</dcterms:created>
  <dcterms:modified xsi:type="dcterms:W3CDTF">2025-02-21T07:30:00Z</dcterms:modified>
</cp:coreProperties>
</file>