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572FD6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74295</wp:posOffset>
            </wp:positionV>
            <wp:extent cx="485775" cy="71183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4820"/>
        <w:gridCol w:w="851"/>
        <w:gridCol w:w="4394"/>
      </w:tblGrid>
      <w:tr w:rsidR="00572FD6" w:rsidRPr="004F2DBB" w:rsidTr="002A3F18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572FD6" w:rsidRPr="004F2DBB" w:rsidRDefault="00572FD6" w:rsidP="0002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2FD6" w:rsidRPr="00A04E0C" w:rsidRDefault="00572FD6" w:rsidP="000251C4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85F65" w:rsidRDefault="00385F65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sz w:val="28"/>
                <w:szCs w:val="28"/>
              </w:rPr>
              <w:t xml:space="preserve">(Сьӧлта </w:t>
            </w:r>
            <w:proofErr w:type="spellStart"/>
            <w:r w:rsidRPr="00A04E0C">
              <w:rPr>
                <w:sz w:val="28"/>
                <w:szCs w:val="28"/>
              </w:rPr>
              <w:t>ёрослэн</w:t>
            </w:r>
            <w:proofErr w:type="spellEnd"/>
            <w:r w:rsidRPr="00A04E0C">
              <w:rPr>
                <w:sz w:val="28"/>
                <w:szCs w:val="28"/>
              </w:rPr>
              <w:t xml:space="preserve"> </w:t>
            </w:r>
            <w:proofErr w:type="spellStart"/>
            <w:r w:rsidRPr="00A04E0C">
              <w:rPr>
                <w:sz w:val="28"/>
                <w:szCs w:val="28"/>
              </w:rPr>
              <w:t>Администрациез</w:t>
            </w:r>
            <w:proofErr w:type="spellEnd"/>
            <w:r w:rsidRPr="00A04E0C">
              <w:rPr>
                <w:sz w:val="28"/>
                <w:szCs w:val="28"/>
              </w:rPr>
              <w:t>)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72FD6" w:rsidRPr="004F2DBB" w:rsidTr="002A3F18">
        <w:tc>
          <w:tcPr>
            <w:tcW w:w="10065" w:type="dxa"/>
            <w:gridSpan w:val="3"/>
            <w:shd w:val="clear" w:color="auto" w:fill="auto"/>
          </w:tcPr>
          <w:p w:rsidR="00572FD6" w:rsidRPr="00A04E0C" w:rsidRDefault="00572FD6" w:rsidP="000251C4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1F1B4A" w:rsidP="0002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72FD6" w:rsidRPr="00A04E0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Pr="004F2DBB" w:rsidRDefault="00371A90" w:rsidP="0037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4F2DBB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4F2DBB" w:rsidRDefault="006D3B10" w:rsidP="00671E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марта </w:t>
            </w:r>
            <w:r w:rsidR="00371A90" w:rsidRPr="004F2DBB">
              <w:rPr>
                <w:sz w:val="28"/>
                <w:szCs w:val="28"/>
              </w:rPr>
              <w:t>202</w:t>
            </w:r>
            <w:r w:rsidR="005068D4">
              <w:rPr>
                <w:sz w:val="28"/>
                <w:szCs w:val="28"/>
              </w:rPr>
              <w:t>5</w:t>
            </w:r>
            <w:r w:rsidR="00371A90" w:rsidRPr="004F2D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90" w:type="dxa"/>
            <w:shd w:val="clear" w:color="auto" w:fill="auto"/>
          </w:tcPr>
          <w:p w:rsidR="00371A90" w:rsidRDefault="00371A90" w:rsidP="006D3B10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3B10">
              <w:rPr>
                <w:sz w:val="28"/>
                <w:szCs w:val="28"/>
              </w:rPr>
              <w:t>160</w:t>
            </w:r>
          </w:p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4F2DBB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Pr="00371A90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71A90" w:rsidRPr="00DA17D3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6255C3" w:rsidRDefault="00C07464" w:rsidP="00671E05">
      <w:pPr>
        <w:spacing w:after="0" w:line="240" w:lineRule="auto"/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муниципального образования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>«Муниципальный округ Селтинский район Удмуртской Республики»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 от 16.02.2022 г. № 1</w:t>
      </w:r>
      <w:r w:rsidR="007827C5">
        <w:rPr>
          <w:rFonts w:ascii="Times New Roman" w:hAnsi="Times New Roman" w:cs="Times New Roman"/>
          <w:b/>
          <w:sz w:val="28"/>
          <w:szCs w:val="28"/>
        </w:rPr>
        <w:t>20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Pr="00C07464">
        <w:rPr>
          <w:rFonts w:ascii="Times New Roman" w:hAnsi="Times New Roman" w:cs="Times New Roman"/>
          <w:b/>
          <w:sz w:val="28"/>
          <w:szCs w:val="28"/>
        </w:rPr>
        <w:t>перечне муниципальных услуг</w:t>
      </w:r>
      <w:r w:rsidR="00782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64">
        <w:rPr>
          <w:rFonts w:ascii="Times New Roman" w:hAnsi="Times New Roman" w:cs="Times New Roman"/>
          <w:b/>
          <w:sz w:val="28"/>
          <w:szCs w:val="28"/>
        </w:rPr>
        <w:t>орган</w:t>
      </w:r>
      <w:r w:rsidR="004900CD">
        <w:rPr>
          <w:rFonts w:ascii="Times New Roman" w:hAnsi="Times New Roman" w:cs="Times New Roman"/>
          <w:b/>
          <w:sz w:val="28"/>
          <w:szCs w:val="28"/>
        </w:rPr>
        <w:t>ов</w:t>
      </w:r>
      <w:r w:rsidRPr="00C07464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Селтинский район 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  <w:r w:rsidR="007827C5">
        <w:rPr>
          <w:rFonts w:ascii="Times New Roman" w:hAnsi="Times New Roman" w:cs="Times New Roman"/>
          <w:b/>
          <w:sz w:val="28"/>
          <w:szCs w:val="28"/>
        </w:rPr>
        <w:t>,</w:t>
      </w:r>
      <w:r w:rsidR="007827C5" w:rsidRPr="00782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7C5" w:rsidRPr="0082375E">
        <w:rPr>
          <w:rFonts w:ascii="Times New Roman" w:hAnsi="Times New Roman" w:cs="Times New Roman"/>
          <w:b/>
          <w:bCs/>
          <w:sz w:val="28"/>
          <w:szCs w:val="28"/>
        </w:rPr>
        <w:t>предоставление которых организовано в многофункциональных центрах предоставления государственных и муниципальных услуг</w:t>
      </w:r>
      <w:r w:rsidR="007827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7464" w:rsidRDefault="00C07464" w:rsidP="00C07464">
      <w:pPr>
        <w:spacing w:after="0" w:line="240" w:lineRule="auto"/>
        <w:ind w:left="1134" w:right="1558"/>
        <w:jc w:val="center"/>
        <w:rPr>
          <w:rFonts w:ascii="Times New Roman" w:hAnsi="Times New Roman"/>
          <w:sz w:val="28"/>
          <w:szCs w:val="28"/>
        </w:rPr>
      </w:pPr>
    </w:p>
    <w:p w:rsidR="00E9445D" w:rsidRDefault="00E9445D" w:rsidP="00C07464">
      <w:pPr>
        <w:spacing w:after="0" w:line="240" w:lineRule="auto"/>
        <w:ind w:left="1134" w:right="1558"/>
        <w:jc w:val="center"/>
        <w:rPr>
          <w:rFonts w:ascii="Times New Roman" w:hAnsi="Times New Roman"/>
          <w:sz w:val="28"/>
          <w:szCs w:val="28"/>
        </w:rPr>
      </w:pPr>
    </w:p>
    <w:p w:rsidR="001A4443" w:rsidRPr="00F33E41" w:rsidRDefault="007827C5" w:rsidP="0078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7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782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7C5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самоуправления»,  постановлением Администрации муниципального образования «Муниципальный округ Селтинский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799">
        <w:rPr>
          <w:rFonts w:ascii="Times New Roman" w:hAnsi="Times New Roman" w:cs="Times New Roman"/>
          <w:sz w:val="28"/>
          <w:szCs w:val="28"/>
        </w:rPr>
        <w:t>от</w:t>
      </w:r>
      <w:r w:rsidR="005068D4">
        <w:rPr>
          <w:rFonts w:ascii="Times New Roman" w:hAnsi="Times New Roman" w:cs="Times New Roman"/>
          <w:sz w:val="28"/>
          <w:szCs w:val="28"/>
        </w:rPr>
        <w:t xml:space="preserve"> </w:t>
      </w:r>
      <w:r w:rsidR="006B17AE">
        <w:rPr>
          <w:rFonts w:ascii="Times New Roman" w:hAnsi="Times New Roman" w:cs="Times New Roman"/>
          <w:sz w:val="28"/>
          <w:szCs w:val="28"/>
        </w:rPr>
        <w:t xml:space="preserve">12.03. </w:t>
      </w:r>
      <w:r w:rsidR="00176799">
        <w:rPr>
          <w:rFonts w:ascii="Times New Roman" w:hAnsi="Times New Roman" w:cs="Times New Roman"/>
          <w:sz w:val="28"/>
          <w:szCs w:val="28"/>
        </w:rPr>
        <w:t>202</w:t>
      </w:r>
      <w:r w:rsidR="005068D4">
        <w:rPr>
          <w:rFonts w:ascii="Times New Roman" w:hAnsi="Times New Roman" w:cs="Times New Roman"/>
          <w:sz w:val="28"/>
          <w:szCs w:val="28"/>
        </w:rPr>
        <w:t>5</w:t>
      </w:r>
      <w:r w:rsidR="00176799">
        <w:rPr>
          <w:rFonts w:ascii="Times New Roman" w:hAnsi="Times New Roman" w:cs="Times New Roman"/>
          <w:sz w:val="28"/>
          <w:szCs w:val="28"/>
        </w:rPr>
        <w:t xml:space="preserve"> г. №</w:t>
      </w:r>
      <w:r w:rsidR="004900CD">
        <w:rPr>
          <w:rFonts w:ascii="Times New Roman" w:hAnsi="Times New Roman" w:cs="Times New Roman"/>
          <w:sz w:val="28"/>
          <w:szCs w:val="28"/>
        </w:rPr>
        <w:t xml:space="preserve"> </w:t>
      </w:r>
      <w:r w:rsidR="006B17AE">
        <w:rPr>
          <w:rFonts w:ascii="Times New Roman" w:hAnsi="Times New Roman" w:cs="Times New Roman"/>
          <w:sz w:val="28"/>
          <w:szCs w:val="28"/>
        </w:rPr>
        <w:t xml:space="preserve"> 159</w:t>
      </w:r>
      <w:bookmarkStart w:id="0" w:name="_GoBack"/>
      <w:bookmarkEnd w:id="0"/>
      <w:r w:rsidR="00176799">
        <w:rPr>
          <w:rFonts w:ascii="Times New Roman" w:hAnsi="Times New Roman" w:cs="Times New Roman"/>
          <w:sz w:val="28"/>
          <w:szCs w:val="28"/>
        </w:rPr>
        <w:t xml:space="preserve"> </w:t>
      </w:r>
      <w:r w:rsidR="004900CD">
        <w:rPr>
          <w:rFonts w:ascii="Times New Roman" w:hAnsi="Times New Roman" w:cs="Times New Roman"/>
          <w:sz w:val="28"/>
          <w:szCs w:val="28"/>
        </w:rPr>
        <w:t>«</w:t>
      </w:r>
      <w:r w:rsidR="004900CD" w:rsidRPr="004900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Селтинский район Удмуртской Республики» от 16.02.2022 г. № 119 «О перечне муниципальных услуг, оказываемых органами местного самоуправления муниципального образования «Муниципальный округ Селтинский район  Удмуртской Республики»</w:t>
      </w:r>
      <w:r w:rsidR="001F1B4A" w:rsidRPr="00F33E4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F1B4A" w:rsidRDefault="001F1B4A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5C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lastRenderedPageBreak/>
        <w:t>Администрация муниципального образования «</w:t>
      </w:r>
      <w:r w:rsidRPr="009E0B17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Муниципальный округ 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Селтинский район</w:t>
      </w:r>
      <w:r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 Удмуртской Республики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» </w:t>
      </w:r>
    </w:p>
    <w:p w:rsidR="009E0B17" w:rsidRPr="0051478E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постановляет:</w:t>
      </w:r>
    </w:p>
    <w:p w:rsidR="009E0B17" w:rsidRPr="0051478E" w:rsidRDefault="009E0B17" w:rsidP="009E0B1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07464" w:rsidRPr="00C07464" w:rsidRDefault="00C07464" w:rsidP="005E5CD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73CC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C0746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5E5CD6" w:rsidRPr="005E5CD6">
        <w:rPr>
          <w:rFonts w:ascii="Times New Roman" w:hAnsi="Times New Roman" w:cs="Times New Roman"/>
          <w:sz w:val="28"/>
          <w:szCs w:val="28"/>
        </w:rPr>
        <w:t>муниципальных услуг, оказываемых органами местного самоуправления муниципального образования «Муниципальный округ Селтинский район Удмуртской Республики»</w:t>
      </w:r>
      <w:r w:rsidR="001573C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573CC" w:rsidRPr="001573CC">
        <w:rPr>
          <w:rFonts w:ascii="Times New Roman" w:hAnsi="Times New Roman" w:cs="Times New Roman"/>
          <w:sz w:val="28"/>
          <w:szCs w:val="28"/>
        </w:rPr>
        <w:t>постановление</w:t>
      </w:r>
      <w:r w:rsidR="001573CC">
        <w:rPr>
          <w:rFonts w:ascii="Times New Roman" w:hAnsi="Times New Roman" w:cs="Times New Roman"/>
          <w:sz w:val="28"/>
          <w:szCs w:val="28"/>
        </w:rPr>
        <w:t>м</w:t>
      </w:r>
      <w:r w:rsidR="001573CC" w:rsidRPr="001573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Селтинский район Удмуртской Республики» от 16.02.2022 г. № 1</w:t>
      </w:r>
      <w:r w:rsidR="007827C5">
        <w:rPr>
          <w:rFonts w:ascii="Times New Roman" w:hAnsi="Times New Roman" w:cs="Times New Roman"/>
          <w:sz w:val="28"/>
          <w:szCs w:val="28"/>
        </w:rPr>
        <w:t>20</w:t>
      </w:r>
      <w:r w:rsidR="001573CC" w:rsidRPr="001573CC">
        <w:rPr>
          <w:rFonts w:ascii="Times New Roman" w:hAnsi="Times New Roman" w:cs="Times New Roman"/>
          <w:sz w:val="28"/>
          <w:szCs w:val="28"/>
        </w:rPr>
        <w:t xml:space="preserve"> </w:t>
      </w:r>
      <w:r w:rsidR="007827C5" w:rsidRPr="007827C5">
        <w:rPr>
          <w:rFonts w:ascii="Times New Roman" w:hAnsi="Times New Roman" w:cs="Times New Roman"/>
          <w:sz w:val="28"/>
          <w:szCs w:val="28"/>
        </w:rPr>
        <w:t>«О перечне муниципальных услуг органами местного самоуправления муниципального образования «Муниципальный округ Селтинский район  Удмуртской Республики», предоставление которых организовано в многофункциональных центрах предоставления государственных и муниципальных услуг»</w:t>
      </w:r>
      <w:r w:rsidR="001573C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573CC">
        <w:rPr>
          <w:rFonts w:ascii="Times New Roman" w:hAnsi="Times New Roman" w:cs="Times New Roman"/>
          <w:sz w:val="28"/>
          <w:szCs w:val="28"/>
        </w:rPr>
        <w:t xml:space="preserve"> изложить его в редакции согласно приложению к настоящему постановлению.</w:t>
      </w:r>
    </w:p>
    <w:p w:rsidR="00C07464" w:rsidRDefault="00C07464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 xml:space="preserve">2. </w:t>
      </w:r>
      <w:r w:rsidR="001573CC">
        <w:rPr>
          <w:rFonts w:ascii="Times New Roman" w:hAnsi="Times New Roman" w:cs="Times New Roman"/>
          <w:sz w:val="28"/>
          <w:szCs w:val="28"/>
        </w:rPr>
        <w:t xml:space="preserve"> </w:t>
      </w:r>
      <w:r w:rsidRPr="00C07464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на официальном сайте Селтинского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64" w:rsidRPr="00C07464" w:rsidRDefault="007827C5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464" w:rsidRPr="00C07464">
        <w:rPr>
          <w:rFonts w:ascii="Times New Roman" w:hAnsi="Times New Roman" w:cs="Times New Roman"/>
          <w:sz w:val="28"/>
          <w:szCs w:val="28"/>
        </w:rPr>
        <w:t>.</w:t>
      </w:r>
      <w:r w:rsidR="00C07464" w:rsidRPr="00C0746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C07464" w:rsidRPr="00C07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464" w:rsidRPr="00C074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07464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="00C07464" w:rsidRPr="00C0746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C07464">
        <w:rPr>
          <w:rFonts w:ascii="Times New Roman" w:hAnsi="Times New Roman" w:cs="Times New Roman"/>
          <w:sz w:val="28"/>
          <w:szCs w:val="28"/>
        </w:rPr>
        <w:t>,</w:t>
      </w:r>
      <w:r w:rsidR="00C07464" w:rsidRPr="00C0746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07464">
        <w:rPr>
          <w:rFonts w:ascii="Times New Roman" w:hAnsi="Times New Roman" w:cs="Times New Roman"/>
          <w:sz w:val="28"/>
          <w:szCs w:val="28"/>
        </w:rPr>
        <w:t xml:space="preserve">и Администрации Селтинского района </w:t>
      </w:r>
      <w:r w:rsidR="00C07464" w:rsidRPr="00C07464">
        <w:rPr>
          <w:rFonts w:ascii="Times New Roman" w:hAnsi="Times New Roman" w:cs="Times New Roman"/>
          <w:sz w:val="28"/>
          <w:szCs w:val="28"/>
        </w:rPr>
        <w:t>Ю.Л. Ившину.</w:t>
      </w:r>
    </w:p>
    <w:p w:rsidR="00F44813" w:rsidRPr="001F1B4A" w:rsidRDefault="007827C5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464" w:rsidRPr="00C07464">
        <w:rPr>
          <w:rFonts w:ascii="Times New Roman" w:hAnsi="Times New Roman" w:cs="Times New Roman"/>
          <w:sz w:val="28"/>
          <w:szCs w:val="28"/>
        </w:rPr>
        <w:t>.  Настоящее постановление вступае</w:t>
      </w:r>
      <w:r w:rsidR="00C07464">
        <w:rPr>
          <w:rFonts w:ascii="Times New Roman" w:hAnsi="Times New Roman" w:cs="Times New Roman"/>
          <w:sz w:val="28"/>
          <w:szCs w:val="28"/>
        </w:rPr>
        <w:t>т в силу с момента его принятия.</w:t>
      </w:r>
    </w:p>
    <w:p w:rsidR="001F1B4A" w:rsidRDefault="001F1B4A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B17" w:rsidRDefault="009E0B17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3B10" w:rsidRPr="00C071CB" w:rsidRDefault="006D3B10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1F1B4A" w:rsidRPr="004F3E2B" w:rsidTr="001F1B4A">
        <w:tc>
          <w:tcPr>
            <w:tcW w:w="6000" w:type="dxa"/>
            <w:shd w:val="clear" w:color="auto" w:fill="auto"/>
          </w:tcPr>
          <w:p w:rsidR="001573CC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 главы Администрации</w:t>
            </w:r>
          </w:p>
          <w:p w:rsidR="001F1B4A" w:rsidRPr="004F3E2B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экономике и сельскому хозяйству</w:t>
            </w:r>
            <w:r w:rsidR="001F1B4A"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39" w:type="dxa"/>
            <w:shd w:val="clear" w:color="auto" w:fill="auto"/>
          </w:tcPr>
          <w:p w:rsidR="001F1B4A" w:rsidRPr="004F3E2B" w:rsidRDefault="001F1B4A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1B4A" w:rsidRDefault="001F1B4A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4A" w:rsidRPr="004F3E2B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И.Д.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Корепанов</w:t>
            </w:r>
            <w:proofErr w:type="spellEnd"/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E" w:rsidRPr="00A86B67" w:rsidRDefault="0082375E" w:rsidP="00E9445D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</w:p>
    <w:p w:rsidR="006D3B10" w:rsidRDefault="004900CD" w:rsidP="006D3B10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Pr="002B73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A86B67">
        <w:rPr>
          <w:rFonts w:ascii="Times New Roman" w:hAnsi="Times New Roman" w:cs="Times New Roman"/>
          <w:sz w:val="28"/>
          <w:szCs w:val="28"/>
        </w:rPr>
        <w:t xml:space="preserve"> </w:t>
      </w:r>
      <w:r w:rsidRPr="0082375E">
        <w:rPr>
          <w:rFonts w:ascii="Times New Roman" w:hAnsi="Times New Roman" w:cs="Times New Roman"/>
          <w:sz w:val="28"/>
          <w:szCs w:val="28"/>
        </w:rPr>
        <w:t>«Муниципальный округ Селтинский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67">
        <w:rPr>
          <w:rFonts w:ascii="Times New Roman" w:hAnsi="Times New Roman" w:cs="Times New Roman"/>
          <w:sz w:val="28"/>
          <w:szCs w:val="28"/>
        </w:rPr>
        <w:t xml:space="preserve"> от </w:t>
      </w:r>
      <w:r w:rsidR="006D3B10">
        <w:rPr>
          <w:rFonts w:ascii="Times New Roman" w:hAnsi="Times New Roman" w:cs="Times New Roman"/>
          <w:sz w:val="28"/>
          <w:szCs w:val="28"/>
        </w:rPr>
        <w:t xml:space="preserve">12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068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D3B10" w:rsidRDefault="004900CD" w:rsidP="006D3B10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86B67">
        <w:rPr>
          <w:rFonts w:ascii="Times New Roman" w:hAnsi="Times New Roman" w:cs="Times New Roman"/>
          <w:sz w:val="28"/>
          <w:szCs w:val="28"/>
        </w:rPr>
        <w:t xml:space="preserve">№ </w:t>
      </w:r>
      <w:r w:rsidR="006D3B10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900CD" w:rsidRDefault="004900CD" w:rsidP="006D3B10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4900CD" w:rsidRPr="00A86B67" w:rsidRDefault="004900CD" w:rsidP="004900CD">
      <w:pPr>
        <w:shd w:val="clear" w:color="auto" w:fill="FFFFFF"/>
        <w:spacing w:line="274" w:lineRule="exact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A86B6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900CD" w:rsidRPr="00A86B67" w:rsidRDefault="004900CD" w:rsidP="004900CD">
      <w:pPr>
        <w:shd w:val="clear" w:color="auto" w:fill="FFFFFF"/>
        <w:spacing w:after="0" w:line="322" w:lineRule="exact"/>
        <w:ind w:left="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органов</w:t>
      </w:r>
      <w:r w:rsidRPr="00A86B67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муниципального</w:t>
      </w:r>
    </w:p>
    <w:p w:rsidR="004900CD" w:rsidRDefault="004900CD" w:rsidP="004900CD">
      <w:pPr>
        <w:shd w:val="clear" w:color="auto" w:fill="FFFFFF"/>
        <w:spacing w:after="0" w:line="322" w:lineRule="exact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B6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82375E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Селтинский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</w:t>
      </w:r>
    </w:p>
    <w:p w:rsidR="004900CD" w:rsidRPr="00A86B67" w:rsidRDefault="004900CD" w:rsidP="004900CD">
      <w:pPr>
        <w:shd w:val="clear" w:color="auto" w:fill="FFFFFF"/>
        <w:spacing w:after="0" w:line="322" w:lineRule="exact"/>
        <w:ind w:left="3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0"/>
        <w:gridCol w:w="2469"/>
        <w:gridCol w:w="84"/>
        <w:gridCol w:w="2267"/>
      </w:tblGrid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№ услуги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государственной власти, курирующий вопросы предоставления муниципальной услуги</w:t>
            </w:r>
          </w:p>
        </w:tc>
        <w:tc>
          <w:tcPr>
            <w:tcW w:w="2267" w:type="dxa"/>
          </w:tcPr>
          <w:p w:rsidR="005068D4" w:rsidRDefault="005068D4" w:rsidP="00851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Администрации (муниципальные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поселения), предоставляющего услугу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121D1" w:rsidRDefault="005068D4" w:rsidP="00851B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1. Муниципальные услуги в сфере образования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2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2. Муниципальные услуги в сфере архивного дела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и организациям архивной информации и копий архивных документов  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сектор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3. Муниципальные услуги в сфере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учета из реестра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Селтинский район Удмуртской Республики» 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068D4" w:rsidRPr="00B121D1" w:rsidRDefault="005068D4" w:rsidP="0085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110" w:type="dxa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3.26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целях, предусмотренных земельным законодательством Российской Федерации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3.32 </w:t>
            </w: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без предоставления земельных участков и установления сервитута, публичного сервитута</w:t>
            </w:r>
          </w:p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4. Муниципальные услуги в сфере архитектуры и строительства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Республике, аннулирование такого разрешения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доступности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принятие решения о согласовании или в отказе от согласования переустройства и (или) перепланировки помещения в многоквартирном доме в соответствии с  условиями и порядком переустройства и перепланировки помещений в многоквартирном доме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9322A9" w:rsidRDefault="005068D4" w:rsidP="00851B42">
            <w:pPr>
              <w:jc w:val="center"/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Присвоение, изменение и аннулирование адресов 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9322A9" w:rsidRDefault="005068D4" w:rsidP="00851B42">
            <w:pPr>
              <w:jc w:val="center"/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110" w:type="dxa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3" w:type="dxa"/>
            <w:gridSpan w:val="2"/>
          </w:tcPr>
          <w:p w:rsidR="005068D4" w:rsidRPr="00042C9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2267" w:type="dxa"/>
          </w:tcPr>
          <w:p w:rsidR="005068D4" w:rsidRPr="00042C9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68D4" w:rsidRPr="009322A9" w:rsidRDefault="005068D4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042C9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2267" w:type="dxa"/>
          </w:tcPr>
          <w:p w:rsidR="005068D4" w:rsidRPr="00042C9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042C9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b/>
                <w:sz w:val="24"/>
                <w:szCs w:val="24"/>
              </w:rPr>
              <w:t>5. Муниципальные услуги в сфере жилищных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(непризнании) граждан </w:t>
            </w:r>
            <w:proofErr w:type="gram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0" w:type="dxa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0" w:type="dxa"/>
          </w:tcPr>
          <w:p w:rsidR="005068D4" w:rsidRPr="009322A9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для участия в ведомственной целевой программе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Прием заявлений, документов, а также признание граждан </w:t>
            </w:r>
            <w:proofErr w:type="gramStart"/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нуждающимися</w:t>
            </w:r>
            <w:proofErr w:type="gramEnd"/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в жилых помещениях в целях предоставления мер государственной поддержки  в улучшении жилищных условий</w:t>
            </w: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4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лесных отношений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2267" w:type="dxa"/>
          </w:tcPr>
          <w:p w:rsidR="005068D4" w:rsidRPr="001E324B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</w:p>
        </w:tc>
      </w:tr>
      <w:tr w:rsidR="005068D4" w:rsidRPr="00B121D1" w:rsidTr="00851B42">
        <w:trPr>
          <w:cantSplit/>
          <w:trHeight w:val="181"/>
        </w:trPr>
        <w:tc>
          <w:tcPr>
            <w:tcW w:w="9747" w:type="dxa"/>
            <w:gridSpan w:val="5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транспорта</w:t>
            </w:r>
          </w:p>
        </w:tc>
      </w:tr>
      <w:tr w:rsidR="005068D4" w:rsidRPr="00B121D1" w:rsidTr="00851B42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110" w:type="dxa"/>
            <w:shd w:val="clear" w:color="auto" w:fill="FFFFFF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80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</w:t>
            </w:r>
            <w:proofErr w:type="spellStart"/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proofErr w:type="gramEnd"/>
          </w:p>
        </w:tc>
        <w:tc>
          <w:tcPr>
            <w:tcW w:w="2553" w:type="dxa"/>
            <w:gridSpan w:val="2"/>
            <w:shd w:val="clear" w:color="auto" w:fill="FFFFFF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5068D4" w:rsidRPr="00AD28A8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5068D4" w:rsidRPr="00B121D1" w:rsidTr="00851B42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5068D4" w:rsidRPr="00934A24" w:rsidRDefault="005068D4" w:rsidP="00851B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  <w:p w:rsidR="005068D4" w:rsidRPr="00934A24" w:rsidRDefault="005068D4" w:rsidP="00851B4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:rsidR="005068D4" w:rsidRPr="00934A24" w:rsidRDefault="005068D4" w:rsidP="00851B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4A24">
              <w:rPr>
                <w:rFonts w:ascii="Times New Roman" w:hAnsi="Times New Roman" w:cs="Times New Roman"/>
              </w:rPr>
              <w:t>Установление (изменение, отмена) муниципальных маршрутов регулярных перевозок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5068D4" w:rsidRPr="00B121D1" w:rsidTr="00851B42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5068D4" w:rsidRPr="00934A24" w:rsidRDefault="005068D4" w:rsidP="00851B4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9.4</w:t>
            </w:r>
          </w:p>
        </w:tc>
        <w:tc>
          <w:tcPr>
            <w:tcW w:w="4110" w:type="dxa"/>
            <w:shd w:val="clear" w:color="auto" w:fill="FFFFFF"/>
          </w:tcPr>
          <w:p w:rsidR="005068D4" w:rsidRPr="00934A24" w:rsidRDefault="005068D4" w:rsidP="00851B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4A24">
              <w:rPr>
                <w:rFonts w:ascii="Times New Roman" w:hAnsi="Times New Roman" w:cs="Times New Roman"/>
              </w:rPr>
              <w:t>Оформление (переоформление, прекращение) свидетельства об осуществлении перевозок по муниципальному маршруту регулярных перевозок и оформление (переоформление) карт маршрута регулярных перевозок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5068D4" w:rsidRPr="00B121D1" w:rsidTr="00851B42">
        <w:trPr>
          <w:cantSplit/>
          <w:trHeight w:val="338"/>
        </w:trPr>
        <w:tc>
          <w:tcPr>
            <w:tcW w:w="9747" w:type="dxa"/>
            <w:gridSpan w:val="5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торговли и бытовых услуг</w:t>
            </w:r>
          </w:p>
        </w:tc>
      </w:tr>
      <w:tr w:rsidR="005068D4" w:rsidRPr="00B121D1" w:rsidTr="00851B42">
        <w:trPr>
          <w:cantSplit/>
          <w:trHeight w:val="812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розничных рынков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5068D4" w:rsidRPr="00B121D1" w:rsidTr="00851B42">
        <w:trPr>
          <w:cantSplit/>
          <w:trHeight w:val="104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5068D4" w:rsidRPr="00B121D1" w:rsidTr="00851B42">
        <w:trPr>
          <w:cantSplit/>
          <w:trHeight w:val="352"/>
        </w:trPr>
        <w:tc>
          <w:tcPr>
            <w:tcW w:w="9747" w:type="dxa"/>
            <w:gridSpan w:val="5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трудовых отношений</w:t>
            </w:r>
          </w:p>
        </w:tc>
      </w:tr>
      <w:tr w:rsidR="005068D4" w:rsidRPr="00B121D1" w:rsidTr="00851B42">
        <w:trPr>
          <w:cantSplit/>
          <w:trHeight w:val="104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5068D4" w:rsidRPr="00E7195B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553" w:type="dxa"/>
            <w:gridSpan w:val="2"/>
          </w:tcPr>
          <w:p w:rsidR="005068D4" w:rsidRPr="00E7195B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Сектор охраны здоровья, демографии и по вопросам несовершеннолетних Управления образования</w:t>
            </w:r>
          </w:p>
        </w:tc>
      </w:tr>
      <w:tr w:rsidR="005068D4" w:rsidRPr="00B121D1" w:rsidTr="00851B42">
        <w:trPr>
          <w:cantSplit/>
          <w:trHeight w:val="1041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 и труда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организационной и кадровой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068D4" w:rsidRPr="00B121D1" w:rsidTr="00851B42">
        <w:trPr>
          <w:cantSplit/>
          <w:trHeight w:val="1055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553" w:type="dxa"/>
            <w:gridSpan w:val="2"/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 и труда Удмуртской Республики</w:t>
            </w:r>
          </w:p>
        </w:tc>
        <w:tc>
          <w:tcPr>
            <w:tcW w:w="226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организационной и кадровой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068D4" w:rsidRPr="00B121D1" w:rsidTr="00851B42">
        <w:trPr>
          <w:cantSplit/>
          <w:trHeight w:val="319"/>
        </w:trPr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5068D4" w:rsidRPr="00BB53D0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 Муниципальные услуги в сфере физической культуры и спорта</w:t>
            </w:r>
          </w:p>
        </w:tc>
      </w:tr>
      <w:tr w:rsidR="005068D4" w:rsidRPr="00B121D1" w:rsidTr="00851B42">
        <w:trPr>
          <w:cantSplit/>
          <w:trHeight w:val="1055"/>
        </w:trPr>
        <w:tc>
          <w:tcPr>
            <w:tcW w:w="817" w:type="dxa"/>
          </w:tcPr>
          <w:p w:rsidR="005068D4" w:rsidRPr="00B121D1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4110" w:type="dxa"/>
          </w:tcPr>
          <w:p w:rsidR="005068D4" w:rsidRPr="004E789E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5068D4" w:rsidRDefault="005068D4" w:rsidP="00851B42">
            <w:pPr>
              <w:jc w:val="center"/>
            </w:pPr>
            <w:r w:rsidRPr="007D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Удмуртской Республики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68D4" w:rsidRPr="004E789E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</w:tr>
      <w:tr w:rsidR="005068D4" w:rsidRPr="00B121D1" w:rsidTr="00851B42">
        <w:trPr>
          <w:cantSplit/>
          <w:trHeight w:val="1055"/>
        </w:trPr>
        <w:tc>
          <w:tcPr>
            <w:tcW w:w="817" w:type="dxa"/>
          </w:tcPr>
          <w:p w:rsidR="005068D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110" w:type="dxa"/>
          </w:tcPr>
          <w:p w:rsidR="005068D4" w:rsidRPr="004E789E" w:rsidRDefault="005068D4" w:rsidP="0085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 квалификационных категорий спортивных судей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5068D4" w:rsidRDefault="005068D4" w:rsidP="00851B42">
            <w:pPr>
              <w:jc w:val="center"/>
            </w:pPr>
            <w:r w:rsidRPr="007D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Удмуртской Республики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68D4" w:rsidRPr="004E789E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</w:tr>
      <w:tr w:rsidR="005068D4" w:rsidRPr="00B121D1" w:rsidTr="00851B42">
        <w:trPr>
          <w:cantSplit/>
          <w:trHeight w:val="374"/>
        </w:trPr>
        <w:tc>
          <w:tcPr>
            <w:tcW w:w="9747" w:type="dxa"/>
            <w:gridSpan w:val="5"/>
          </w:tcPr>
          <w:p w:rsidR="005068D4" w:rsidRPr="00671E05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1E05">
              <w:rPr>
                <w:rFonts w:ascii="Times New Roman" w:hAnsi="Times New Roman" w:cs="Times New Roman"/>
                <w:b/>
                <w:sz w:val="24"/>
                <w:szCs w:val="24"/>
              </w:rPr>
              <w:t>. Иные муниципальные услуги</w:t>
            </w:r>
          </w:p>
        </w:tc>
      </w:tr>
      <w:tr w:rsidR="005068D4" w:rsidRPr="00B121D1" w:rsidTr="00851B42">
        <w:trPr>
          <w:cantSplit/>
          <w:trHeight w:val="1055"/>
        </w:trPr>
        <w:tc>
          <w:tcPr>
            <w:tcW w:w="817" w:type="dxa"/>
          </w:tcPr>
          <w:p w:rsidR="005068D4" w:rsidRPr="00934A2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68D4" w:rsidRPr="00934A2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68D4" w:rsidRPr="00934A24" w:rsidRDefault="005068D4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4">
              <w:rPr>
                <w:rFonts w:ascii="Times New Roman" w:hAnsi="Times New Roman" w:cs="Times New Roman"/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«Селтинский район Удмуртской Республики»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5068D4" w:rsidRPr="00BB53D0" w:rsidRDefault="005068D4" w:rsidP="0085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УР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</w:tcBorders>
          </w:tcPr>
          <w:p w:rsidR="005068D4" w:rsidRDefault="005068D4" w:rsidP="0085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МО по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 МР</w:t>
            </w:r>
          </w:p>
        </w:tc>
      </w:tr>
    </w:tbl>
    <w:p w:rsidR="004900CD" w:rsidRDefault="004900CD" w:rsidP="0049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CD" w:rsidRDefault="004900CD" w:rsidP="0049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CD" w:rsidRPr="003F19BD" w:rsidRDefault="004900CD" w:rsidP="00490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BD" w:rsidRPr="003F19BD" w:rsidRDefault="003F19BD" w:rsidP="004900CD">
      <w:pPr>
        <w:shd w:val="clear" w:color="auto" w:fill="FFFFFF"/>
        <w:spacing w:line="274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9BD" w:rsidRPr="003F19BD" w:rsidSect="001C4490">
      <w:headerReference w:type="default" r:id="rId9"/>
      <w:pgSz w:w="11906" w:h="16838"/>
      <w:pgMar w:top="567" w:right="567" w:bottom="28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4B" w:rsidRDefault="00601E4B" w:rsidP="00E11B3B">
      <w:pPr>
        <w:spacing w:after="0" w:line="240" w:lineRule="auto"/>
      </w:pPr>
      <w:r>
        <w:separator/>
      </w:r>
    </w:p>
  </w:endnote>
  <w:endnote w:type="continuationSeparator" w:id="0">
    <w:p w:rsidR="00601E4B" w:rsidRDefault="00601E4B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4B" w:rsidRDefault="00601E4B" w:rsidP="00E11B3B">
      <w:pPr>
        <w:spacing w:after="0" w:line="240" w:lineRule="auto"/>
      </w:pPr>
      <w:r>
        <w:separator/>
      </w:r>
    </w:p>
  </w:footnote>
  <w:footnote w:type="continuationSeparator" w:id="0">
    <w:p w:rsidR="00601E4B" w:rsidRDefault="00601E4B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8B" w:rsidRDefault="004D3C8B" w:rsidP="00245AFD">
    <w:pPr>
      <w:pStyle w:val="a3"/>
    </w:pPr>
  </w:p>
  <w:p w:rsidR="004D3C8B" w:rsidRDefault="004D3C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5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51C4"/>
    <w:rsid w:val="000364D2"/>
    <w:rsid w:val="0003665C"/>
    <w:rsid w:val="00036B32"/>
    <w:rsid w:val="00041EFC"/>
    <w:rsid w:val="00051BBE"/>
    <w:rsid w:val="0007401E"/>
    <w:rsid w:val="00077A48"/>
    <w:rsid w:val="00080F23"/>
    <w:rsid w:val="00085205"/>
    <w:rsid w:val="00091586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73CC"/>
    <w:rsid w:val="001577ED"/>
    <w:rsid w:val="001634EB"/>
    <w:rsid w:val="0016458D"/>
    <w:rsid w:val="001665FB"/>
    <w:rsid w:val="00171779"/>
    <w:rsid w:val="00175FA9"/>
    <w:rsid w:val="00176799"/>
    <w:rsid w:val="00180D0E"/>
    <w:rsid w:val="00183893"/>
    <w:rsid w:val="00183F58"/>
    <w:rsid w:val="00191C9B"/>
    <w:rsid w:val="001A06CA"/>
    <w:rsid w:val="001A40E0"/>
    <w:rsid w:val="001A4443"/>
    <w:rsid w:val="001A62A0"/>
    <w:rsid w:val="001B6C7E"/>
    <w:rsid w:val="001C4490"/>
    <w:rsid w:val="001C4B59"/>
    <w:rsid w:val="001F148A"/>
    <w:rsid w:val="001F1B4A"/>
    <w:rsid w:val="00202931"/>
    <w:rsid w:val="00233C9F"/>
    <w:rsid w:val="002379E9"/>
    <w:rsid w:val="00245AFD"/>
    <w:rsid w:val="00246DE8"/>
    <w:rsid w:val="0024773A"/>
    <w:rsid w:val="00251229"/>
    <w:rsid w:val="002620F7"/>
    <w:rsid w:val="00263C37"/>
    <w:rsid w:val="00265B3D"/>
    <w:rsid w:val="00275150"/>
    <w:rsid w:val="00281B3F"/>
    <w:rsid w:val="002852D4"/>
    <w:rsid w:val="002965CA"/>
    <w:rsid w:val="00297290"/>
    <w:rsid w:val="002A3F18"/>
    <w:rsid w:val="002A78AA"/>
    <w:rsid w:val="002B16C1"/>
    <w:rsid w:val="002B17D7"/>
    <w:rsid w:val="002D628A"/>
    <w:rsid w:val="002D7792"/>
    <w:rsid w:val="002E026D"/>
    <w:rsid w:val="002F36B0"/>
    <w:rsid w:val="0032070B"/>
    <w:rsid w:val="00321F2E"/>
    <w:rsid w:val="0032227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541A"/>
    <w:rsid w:val="00450B43"/>
    <w:rsid w:val="00457D0A"/>
    <w:rsid w:val="0048170D"/>
    <w:rsid w:val="0048606E"/>
    <w:rsid w:val="004900CD"/>
    <w:rsid w:val="004A229D"/>
    <w:rsid w:val="004C4CDD"/>
    <w:rsid w:val="004D06A7"/>
    <w:rsid w:val="004D3C8B"/>
    <w:rsid w:val="004F0742"/>
    <w:rsid w:val="004F191D"/>
    <w:rsid w:val="004F3ABA"/>
    <w:rsid w:val="004F6240"/>
    <w:rsid w:val="0050226A"/>
    <w:rsid w:val="005068D4"/>
    <w:rsid w:val="0050745B"/>
    <w:rsid w:val="005405CE"/>
    <w:rsid w:val="00542828"/>
    <w:rsid w:val="005438E9"/>
    <w:rsid w:val="005559A1"/>
    <w:rsid w:val="005628C3"/>
    <w:rsid w:val="00570E1F"/>
    <w:rsid w:val="00572FD6"/>
    <w:rsid w:val="00582430"/>
    <w:rsid w:val="005A5CA3"/>
    <w:rsid w:val="005B1B3C"/>
    <w:rsid w:val="005C67C2"/>
    <w:rsid w:val="005D75D9"/>
    <w:rsid w:val="005D7860"/>
    <w:rsid w:val="005E5CD6"/>
    <w:rsid w:val="005F6951"/>
    <w:rsid w:val="005F6E6A"/>
    <w:rsid w:val="0060048D"/>
    <w:rsid w:val="00601E4B"/>
    <w:rsid w:val="0060227E"/>
    <w:rsid w:val="00613212"/>
    <w:rsid w:val="0062301F"/>
    <w:rsid w:val="00623D77"/>
    <w:rsid w:val="006255C3"/>
    <w:rsid w:val="00633248"/>
    <w:rsid w:val="00634329"/>
    <w:rsid w:val="00641504"/>
    <w:rsid w:val="0064580A"/>
    <w:rsid w:val="006630B2"/>
    <w:rsid w:val="006664FE"/>
    <w:rsid w:val="00671E05"/>
    <w:rsid w:val="006732E1"/>
    <w:rsid w:val="00691BCB"/>
    <w:rsid w:val="006A5264"/>
    <w:rsid w:val="006A5954"/>
    <w:rsid w:val="006A686E"/>
    <w:rsid w:val="006A6BDD"/>
    <w:rsid w:val="006B17AE"/>
    <w:rsid w:val="006D3B10"/>
    <w:rsid w:val="006D4A60"/>
    <w:rsid w:val="006D4EA1"/>
    <w:rsid w:val="006D5FA9"/>
    <w:rsid w:val="006E4109"/>
    <w:rsid w:val="006F53FE"/>
    <w:rsid w:val="006F6EB3"/>
    <w:rsid w:val="0072441C"/>
    <w:rsid w:val="00736256"/>
    <w:rsid w:val="00736AA2"/>
    <w:rsid w:val="00740492"/>
    <w:rsid w:val="0074063B"/>
    <w:rsid w:val="00754D3A"/>
    <w:rsid w:val="0076337F"/>
    <w:rsid w:val="007701BF"/>
    <w:rsid w:val="007827C5"/>
    <w:rsid w:val="00786074"/>
    <w:rsid w:val="00796F1D"/>
    <w:rsid w:val="007A5077"/>
    <w:rsid w:val="007A57A3"/>
    <w:rsid w:val="007B15EE"/>
    <w:rsid w:val="007C01E4"/>
    <w:rsid w:val="007C348E"/>
    <w:rsid w:val="007D16E0"/>
    <w:rsid w:val="007D7285"/>
    <w:rsid w:val="007D78E3"/>
    <w:rsid w:val="007E40F1"/>
    <w:rsid w:val="007E6272"/>
    <w:rsid w:val="007F5183"/>
    <w:rsid w:val="00803520"/>
    <w:rsid w:val="00806377"/>
    <w:rsid w:val="0082375E"/>
    <w:rsid w:val="008252A1"/>
    <w:rsid w:val="00832AAA"/>
    <w:rsid w:val="00835577"/>
    <w:rsid w:val="00852DC0"/>
    <w:rsid w:val="00863D10"/>
    <w:rsid w:val="0086427A"/>
    <w:rsid w:val="00865CFA"/>
    <w:rsid w:val="00887EEB"/>
    <w:rsid w:val="00894AE2"/>
    <w:rsid w:val="008D4100"/>
    <w:rsid w:val="008D5BC4"/>
    <w:rsid w:val="008D6B36"/>
    <w:rsid w:val="008F51AE"/>
    <w:rsid w:val="00923A57"/>
    <w:rsid w:val="009322A9"/>
    <w:rsid w:val="00934529"/>
    <w:rsid w:val="00934A24"/>
    <w:rsid w:val="0093574F"/>
    <w:rsid w:val="00936A6C"/>
    <w:rsid w:val="00937711"/>
    <w:rsid w:val="009424AC"/>
    <w:rsid w:val="009618EF"/>
    <w:rsid w:val="00966DE7"/>
    <w:rsid w:val="00990FF5"/>
    <w:rsid w:val="0099289E"/>
    <w:rsid w:val="009C2F68"/>
    <w:rsid w:val="009C3984"/>
    <w:rsid w:val="009D010A"/>
    <w:rsid w:val="009E0B17"/>
    <w:rsid w:val="009E426A"/>
    <w:rsid w:val="00A02FC3"/>
    <w:rsid w:val="00A11DE6"/>
    <w:rsid w:val="00A265E0"/>
    <w:rsid w:val="00A32664"/>
    <w:rsid w:val="00A344FF"/>
    <w:rsid w:val="00A42929"/>
    <w:rsid w:val="00A42F7F"/>
    <w:rsid w:val="00A52D2C"/>
    <w:rsid w:val="00A62472"/>
    <w:rsid w:val="00A82F70"/>
    <w:rsid w:val="00A8523E"/>
    <w:rsid w:val="00AA3F6C"/>
    <w:rsid w:val="00AC04A5"/>
    <w:rsid w:val="00AC050D"/>
    <w:rsid w:val="00AC4880"/>
    <w:rsid w:val="00AE7CEB"/>
    <w:rsid w:val="00B00D41"/>
    <w:rsid w:val="00B01FBC"/>
    <w:rsid w:val="00B20523"/>
    <w:rsid w:val="00B233D6"/>
    <w:rsid w:val="00B314ED"/>
    <w:rsid w:val="00B3428D"/>
    <w:rsid w:val="00B405A4"/>
    <w:rsid w:val="00B43C0F"/>
    <w:rsid w:val="00B516D7"/>
    <w:rsid w:val="00B56A77"/>
    <w:rsid w:val="00B57E1B"/>
    <w:rsid w:val="00BA1C5E"/>
    <w:rsid w:val="00BA6AB7"/>
    <w:rsid w:val="00BB582E"/>
    <w:rsid w:val="00BB58D8"/>
    <w:rsid w:val="00BC610E"/>
    <w:rsid w:val="00BE2DA8"/>
    <w:rsid w:val="00BE3295"/>
    <w:rsid w:val="00BF1942"/>
    <w:rsid w:val="00C06CB1"/>
    <w:rsid w:val="00C071CB"/>
    <w:rsid w:val="00C07464"/>
    <w:rsid w:val="00C1586D"/>
    <w:rsid w:val="00C16B4E"/>
    <w:rsid w:val="00C17FA9"/>
    <w:rsid w:val="00C214D5"/>
    <w:rsid w:val="00C40D91"/>
    <w:rsid w:val="00C45245"/>
    <w:rsid w:val="00C532F2"/>
    <w:rsid w:val="00C53489"/>
    <w:rsid w:val="00C74190"/>
    <w:rsid w:val="00C837AD"/>
    <w:rsid w:val="00C94545"/>
    <w:rsid w:val="00CB1BDA"/>
    <w:rsid w:val="00CB66FF"/>
    <w:rsid w:val="00CC2DEC"/>
    <w:rsid w:val="00CC3148"/>
    <w:rsid w:val="00CE6181"/>
    <w:rsid w:val="00CF4EE8"/>
    <w:rsid w:val="00CF51C4"/>
    <w:rsid w:val="00D10C9E"/>
    <w:rsid w:val="00D11D44"/>
    <w:rsid w:val="00D14A71"/>
    <w:rsid w:val="00D27923"/>
    <w:rsid w:val="00D357AC"/>
    <w:rsid w:val="00D5707E"/>
    <w:rsid w:val="00D57B5D"/>
    <w:rsid w:val="00D609CC"/>
    <w:rsid w:val="00D6117D"/>
    <w:rsid w:val="00D661A3"/>
    <w:rsid w:val="00D66CCB"/>
    <w:rsid w:val="00D74AE1"/>
    <w:rsid w:val="00D83CA7"/>
    <w:rsid w:val="00D975DC"/>
    <w:rsid w:val="00DA13A6"/>
    <w:rsid w:val="00DA17D3"/>
    <w:rsid w:val="00DA5083"/>
    <w:rsid w:val="00DB6BF8"/>
    <w:rsid w:val="00DC329E"/>
    <w:rsid w:val="00DC7A7F"/>
    <w:rsid w:val="00DD016C"/>
    <w:rsid w:val="00DD3DDB"/>
    <w:rsid w:val="00DF63D4"/>
    <w:rsid w:val="00E00584"/>
    <w:rsid w:val="00E02707"/>
    <w:rsid w:val="00E11B3B"/>
    <w:rsid w:val="00E27689"/>
    <w:rsid w:val="00E72E77"/>
    <w:rsid w:val="00E82121"/>
    <w:rsid w:val="00E9445D"/>
    <w:rsid w:val="00E94EA0"/>
    <w:rsid w:val="00E95AA3"/>
    <w:rsid w:val="00EC0021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4813"/>
    <w:rsid w:val="00F508AE"/>
    <w:rsid w:val="00F50C03"/>
    <w:rsid w:val="00F56313"/>
    <w:rsid w:val="00F6538D"/>
    <w:rsid w:val="00F803D8"/>
    <w:rsid w:val="00F81DDE"/>
    <w:rsid w:val="00F91CFF"/>
    <w:rsid w:val="00FA2A9E"/>
    <w:rsid w:val="00FA4DB7"/>
    <w:rsid w:val="00FA69A9"/>
    <w:rsid w:val="00FB0FB6"/>
    <w:rsid w:val="00FB1253"/>
    <w:rsid w:val="00FB74D2"/>
    <w:rsid w:val="00FC4455"/>
    <w:rsid w:val="00FD25A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666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666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76A9-4F4E-4DEF-900A-41E4F0A2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2025-03-13T10:10:00Z</cp:lastPrinted>
  <dcterms:created xsi:type="dcterms:W3CDTF">2025-03-13T10:12:00Z</dcterms:created>
  <dcterms:modified xsi:type="dcterms:W3CDTF">2025-03-13T10:12:00Z</dcterms:modified>
</cp:coreProperties>
</file>