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90" w:rsidRPr="004F2DBB" w:rsidRDefault="00104820" w:rsidP="00371A90">
      <w:pPr>
        <w:pStyle w:val="4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-205740</wp:posOffset>
            </wp:positionV>
            <wp:extent cx="485775" cy="714375"/>
            <wp:effectExtent l="19050" t="0" r="9525" b="0"/>
            <wp:wrapNone/>
            <wp:docPr id="17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1A90" w:rsidRPr="004F2DBB" w:rsidRDefault="00371A90" w:rsidP="00371A90">
      <w:pPr>
        <w:pStyle w:val="4"/>
        <w:numPr>
          <w:ilvl w:val="2"/>
          <w:numId w:val="0"/>
        </w:numPr>
        <w:tabs>
          <w:tab w:val="num" w:pos="720"/>
        </w:tabs>
        <w:spacing w:before="0" w:after="0" w:line="240" w:lineRule="auto"/>
        <w:ind w:left="720" w:hanging="720"/>
        <w:jc w:val="center"/>
        <w:rPr>
          <w:rFonts w:ascii="Times New Roman" w:hAnsi="Times New Roman"/>
        </w:rPr>
      </w:pPr>
    </w:p>
    <w:p w:rsidR="00371A90" w:rsidRPr="004F2DBB" w:rsidRDefault="00371A90" w:rsidP="00371A90">
      <w:pPr>
        <w:pStyle w:val="4"/>
        <w:tabs>
          <w:tab w:val="num" w:pos="432"/>
        </w:tabs>
        <w:spacing w:before="0" w:after="0" w:line="240" w:lineRule="auto"/>
        <w:ind w:left="432" w:hanging="432"/>
        <w:jc w:val="center"/>
        <w:rPr>
          <w:rFonts w:ascii="Times New Roman" w:hAnsi="Times New Roman"/>
        </w:rPr>
      </w:pPr>
    </w:p>
    <w:tbl>
      <w:tblPr>
        <w:tblW w:w="10065" w:type="dxa"/>
        <w:tblInd w:w="-318" w:type="dxa"/>
        <w:tblLayout w:type="fixed"/>
        <w:tblLook w:val="0000"/>
      </w:tblPr>
      <w:tblGrid>
        <w:gridCol w:w="4820"/>
        <w:gridCol w:w="851"/>
        <w:gridCol w:w="4394"/>
      </w:tblGrid>
      <w:tr w:rsidR="006838D5" w:rsidRPr="004F2DBB" w:rsidTr="00EF3CE3">
        <w:trPr>
          <w:trHeight w:val="1302"/>
        </w:trPr>
        <w:tc>
          <w:tcPr>
            <w:tcW w:w="4820" w:type="dxa"/>
            <w:shd w:val="clear" w:color="auto" w:fill="auto"/>
            <w:vAlign w:val="center"/>
          </w:tcPr>
          <w:p w:rsidR="006838D5" w:rsidRPr="00A04E0C" w:rsidRDefault="006838D5" w:rsidP="00EF3CE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>Администрация</w:t>
            </w:r>
          </w:p>
          <w:p w:rsidR="006838D5" w:rsidRPr="00A04E0C" w:rsidRDefault="006838D5" w:rsidP="00EF3CE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6838D5" w:rsidRPr="00A04E0C" w:rsidRDefault="006838D5" w:rsidP="00EF3CE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 xml:space="preserve">«Муниципальный округ Селтинский район </w:t>
            </w:r>
          </w:p>
          <w:p w:rsidR="006838D5" w:rsidRPr="00A04E0C" w:rsidRDefault="006838D5" w:rsidP="00EF3CE3">
            <w:pPr>
              <w:pStyle w:val="a3"/>
              <w:jc w:val="center"/>
              <w:rPr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>Удмуртской Республики»</w:t>
            </w:r>
          </w:p>
          <w:p w:rsidR="006838D5" w:rsidRPr="00335DF4" w:rsidRDefault="006838D5" w:rsidP="00EF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4">
              <w:rPr>
                <w:sz w:val="24"/>
                <w:szCs w:val="24"/>
              </w:rPr>
              <w:t>(</w:t>
            </w:r>
            <w:r w:rsidRPr="00335DF4">
              <w:rPr>
                <w:rFonts w:ascii="Times New Roman" w:hAnsi="Times New Roman" w:cs="Times New Roman"/>
                <w:sz w:val="24"/>
                <w:szCs w:val="24"/>
              </w:rPr>
              <w:t>Администрация Селтинского района)</w:t>
            </w:r>
          </w:p>
        </w:tc>
        <w:tc>
          <w:tcPr>
            <w:tcW w:w="851" w:type="dxa"/>
            <w:shd w:val="clear" w:color="auto" w:fill="auto"/>
          </w:tcPr>
          <w:p w:rsidR="006838D5" w:rsidRPr="00A04E0C" w:rsidRDefault="006838D5" w:rsidP="00EF3CE3">
            <w:pPr>
              <w:pStyle w:val="a3"/>
              <w:tabs>
                <w:tab w:val="left" w:pos="45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6838D5" w:rsidRPr="00A04E0C" w:rsidRDefault="006838D5" w:rsidP="00EF3CE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 xml:space="preserve">«Удмурт </w:t>
            </w:r>
            <w:proofErr w:type="spellStart"/>
            <w:r w:rsidRPr="00A04E0C">
              <w:rPr>
                <w:b/>
                <w:sz w:val="28"/>
                <w:szCs w:val="28"/>
              </w:rPr>
              <w:t>Элькунысь</w:t>
            </w:r>
            <w:proofErr w:type="spellEnd"/>
          </w:p>
          <w:p w:rsidR="006838D5" w:rsidRPr="00A04E0C" w:rsidRDefault="006838D5" w:rsidP="00EF3CE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 xml:space="preserve">Сьӧлта </w:t>
            </w:r>
            <w:proofErr w:type="spellStart"/>
            <w:r w:rsidRPr="00A04E0C">
              <w:rPr>
                <w:b/>
                <w:sz w:val="28"/>
                <w:szCs w:val="28"/>
              </w:rPr>
              <w:t>ёрос</w:t>
            </w:r>
            <w:proofErr w:type="spellEnd"/>
            <w:r w:rsidRPr="00A04E0C">
              <w:rPr>
                <w:b/>
                <w:sz w:val="28"/>
                <w:szCs w:val="28"/>
              </w:rPr>
              <w:t xml:space="preserve"> </w:t>
            </w:r>
          </w:p>
          <w:p w:rsidR="006838D5" w:rsidRPr="00A04E0C" w:rsidRDefault="006838D5" w:rsidP="00EF3CE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>муниципал округ»</w:t>
            </w:r>
          </w:p>
          <w:p w:rsidR="006838D5" w:rsidRPr="00A04E0C" w:rsidRDefault="006838D5" w:rsidP="00EF3CE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 xml:space="preserve">муниципал </w:t>
            </w:r>
            <w:proofErr w:type="spellStart"/>
            <w:r w:rsidRPr="00A04E0C">
              <w:rPr>
                <w:b/>
                <w:sz w:val="28"/>
                <w:szCs w:val="28"/>
              </w:rPr>
              <w:t>кылдытэтлэн</w:t>
            </w:r>
            <w:proofErr w:type="spellEnd"/>
          </w:p>
          <w:p w:rsidR="006838D5" w:rsidRPr="00A04E0C" w:rsidRDefault="006838D5" w:rsidP="00EF3CE3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A04E0C">
              <w:rPr>
                <w:b/>
                <w:sz w:val="28"/>
                <w:szCs w:val="28"/>
              </w:rPr>
              <w:t>Администрациез</w:t>
            </w:r>
            <w:proofErr w:type="spellEnd"/>
          </w:p>
          <w:p w:rsidR="006838D5" w:rsidRPr="00335DF4" w:rsidRDefault="006838D5" w:rsidP="00335DF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35DF4">
              <w:rPr>
                <w:sz w:val="24"/>
                <w:szCs w:val="24"/>
              </w:rPr>
              <w:t xml:space="preserve">(Сьӧлта </w:t>
            </w:r>
            <w:proofErr w:type="spellStart"/>
            <w:r w:rsidRPr="00335DF4">
              <w:rPr>
                <w:sz w:val="24"/>
                <w:szCs w:val="24"/>
              </w:rPr>
              <w:t>ёрослэн</w:t>
            </w:r>
            <w:proofErr w:type="spellEnd"/>
            <w:r w:rsidRPr="00335DF4">
              <w:rPr>
                <w:sz w:val="24"/>
                <w:szCs w:val="24"/>
              </w:rPr>
              <w:t xml:space="preserve"> </w:t>
            </w:r>
            <w:proofErr w:type="spellStart"/>
            <w:r w:rsidRPr="00335DF4">
              <w:rPr>
                <w:sz w:val="24"/>
                <w:szCs w:val="24"/>
              </w:rPr>
              <w:t>Администрациез</w:t>
            </w:r>
            <w:proofErr w:type="spellEnd"/>
            <w:r w:rsidRPr="00335DF4">
              <w:rPr>
                <w:sz w:val="24"/>
                <w:szCs w:val="24"/>
              </w:rPr>
              <w:t>)</w:t>
            </w:r>
          </w:p>
        </w:tc>
      </w:tr>
      <w:tr w:rsidR="006838D5" w:rsidRPr="004F2DBB" w:rsidTr="00EF3CE3">
        <w:tc>
          <w:tcPr>
            <w:tcW w:w="10065" w:type="dxa"/>
            <w:gridSpan w:val="3"/>
            <w:shd w:val="clear" w:color="auto" w:fill="auto"/>
          </w:tcPr>
          <w:p w:rsidR="006838D5" w:rsidRPr="00A04E0C" w:rsidRDefault="006838D5" w:rsidP="00EF3CE3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6838D5" w:rsidRDefault="006838D5" w:rsidP="00EF3CE3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335DF4" w:rsidRPr="00A04E0C" w:rsidRDefault="00335DF4" w:rsidP="00EF3CE3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6838D5" w:rsidRPr="00A04E0C" w:rsidRDefault="006838D5" w:rsidP="00EF3CE3">
            <w:pPr>
              <w:pStyle w:val="a3"/>
              <w:jc w:val="center"/>
              <w:rPr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371A90" w:rsidRPr="005677A6" w:rsidRDefault="00371A90" w:rsidP="00371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7A6" w:rsidRPr="005677A6" w:rsidRDefault="005677A6" w:rsidP="00371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90"/>
        <w:gridCol w:w="4590"/>
      </w:tblGrid>
      <w:tr w:rsidR="00371A90" w:rsidRPr="004F2DBB" w:rsidTr="00CF51C4">
        <w:trPr>
          <w:trHeight w:val="304"/>
        </w:trPr>
        <w:tc>
          <w:tcPr>
            <w:tcW w:w="4890" w:type="dxa"/>
            <w:shd w:val="clear" w:color="auto" w:fill="auto"/>
          </w:tcPr>
          <w:p w:rsidR="00371A90" w:rsidRPr="004F2DBB" w:rsidRDefault="00335DF4" w:rsidP="00026AA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января</w:t>
            </w:r>
            <w:r w:rsidR="009618B1">
              <w:rPr>
                <w:sz w:val="28"/>
                <w:szCs w:val="28"/>
              </w:rPr>
              <w:t xml:space="preserve"> </w:t>
            </w:r>
            <w:r w:rsidR="00A5390C">
              <w:rPr>
                <w:sz w:val="28"/>
                <w:szCs w:val="28"/>
              </w:rPr>
              <w:t>202</w:t>
            </w:r>
            <w:r w:rsidR="002D3D59">
              <w:rPr>
                <w:sz w:val="28"/>
                <w:szCs w:val="28"/>
              </w:rPr>
              <w:t xml:space="preserve">5 </w:t>
            </w:r>
            <w:r w:rsidR="00A5390C">
              <w:rPr>
                <w:sz w:val="28"/>
                <w:szCs w:val="28"/>
              </w:rPr>
              <w:t>г.</w:t>
            </w:r>
          </w:p>
        </w:tc>
        <w:tc>
          <w:tcPr>
            <w:tcW w:w="4590" w:type="dxa"/>
            <w:shd w:val="clear" w:color="auto" w:fill="auto"/>
          </w:tcPr>
          <w:p w:rsidR="00371A90" w:rsidRDefault="00371A90" w:rsidP="00CF51C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Pr="004F2DB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335DF4">
              <w:rPr>
                <w:sz w:val="28"/>
                <w:szCs w:val="28"/>
              </w:rPr>
              <w:t>25</w:t>
            </w:r>
          </w:p>
          <w:p w:rsidR="00371A90" w:rsidRPr="005677A6" w:rsidRDefault="00371A90" w:rsidP="00CF51C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71A90" w:rsidRPr="004F2DBB" w:rsidTr="00CF51C4">
        <w:trPr>
          <w:trHeight w:val="304"/>
        </w:trPr>
        <w:tc>
          <w:tcPr>
            <w:tcW w:w="9480" w:type="dxa"/>
            <w:gridSpan w:val="2"/>
            <w:shd w:val="clear" w:color="auto" w:fill="auto"/>
          </w:tcPr>
          <w:p w:rsidR="00371A90" w:rsidRPr="004F2DBB" w:rsidRDefault="00371A90" w:rsidP="00CF51C4">
            <w:pPr>
              <w:pStyle w:val="a3"/>
              <w:jc w:val="center"/>
              <w:rPr>
                <w:sz w:val="28"/>
                <w:szCs w:val="28"/>
              </w:rPr>
            </w:pPr>
            <w:r w:rsidRPr="004F2DBB">
              <w:rPr>
                <w:sz w:val="28"/>
                <w:szCs w:val="28"/>
              </w:rPr>
              <w:t xml:space="preserve"> с. Селты</w:t>
            </w:r>
          </w:p>
        </w:tc>
      </w:tr>
    </w:tbl>
    <w:p w:rsidR="00371A90" w:rsidRPr="005677A6" w:rsidRDefault="00371A90" w:rsidP="00371A90">
      <w:pPr>
        <w:spacing w:after="0" w:line="240" w:lineRule="auto"/>
        <w:ind w:right="5215"/>
        <w:rPr>
          <w:rFonts w:ascii="Times New Roman" w:hAnsi="Times New Roman" w:cs="Times New Roman"/>
          <w:sz w:val="24"/>
          <w:szCs w:val="24"/>
        </w:rPr>
      </w:pPr>
    </w:p>
    <w:p w:rsidR="00371A90" w:rsidRPr="005677A6" w:rsidRDefault="00371A90" w:rsidP="00371A90">
      <w:pPr>
        <w:spacing w:after="0" w:line="240" w:lineRule="auto"/>
        <w:ind w:right="5215"/>
        <w:rPr>
          <w:rFonts w:ascii="Times New Roman" w:hAnsi="Times New Roman" w:cs="Times New Roman"/>
          <w:sz w:val="24"/>
          <w:szCs w:val="24"/>
        </w:rPr>
      </w:pPr>
    </w:p>
    <w:p w:rsidR="002D3D59" w:rsidRDefault="002D3D59" w:rsidP="00335DF4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b/>
          <w:sz w:val="28"/>
        </w:rPr>
      </w:pPr>
      <w:r w:rsidRPr="00581BE3">
        <w:rPr>
          <w:rFonts w:ascii="Times New Roman" w:hAnsi="Times New Roman" w:cs="Times New Roman"/>
          <w:b/>
          <w:sz w:val="28"/>
        </w:rPr>
        <w:t>Об утверждении Правил оказания услуг по организации проезда транспортных средств по платным автомобильным дорогам общего пользования местного значения муниципального образования</w:t>
      </w:r>
      <w:r>
        <w:rPr>
          <w:rFonts w:ascii="Times New Roman" w:hAnsi="Times New Roman" w:cs="Times New Roman"/>
          <w:b/>
          <w:sz w:val="28"/>
        </w:rPr>
        <w:t xml:space="preserve"> «Муниципальный округ Селтинский район Удмуртской Республики</w:t>
      </w:r>
      <w:r w:rsidRPr="00581BE3">
        <w:rPr>
          <w:rFonts w:ascii="Times New Roman" w:hAnsi="Times New Roman" w:cs="Times New Roman"/>
          <w:b/>
          <w:sz w:val="28"/>
        </w:rPr>
        <w:t>», платным участкам таких автомобильных дорог</w:t>
      </w:r>
    </w:p>
    <w:p w:rsidR="00335DF4" w:rsidRDefault="00335DF4" w:rsidP="00335DF4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b/>
          <w:sz w:val="28"/>
        </w:rPr>
      </w:pPr>
    </w:p>
    <w:p w:rsidR="00335DF4" w:rsidRPr="00581BE3" w:rsidRDefault="00335DF4" w:rsidP="00335DF4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b/>
          <w:sz w:val="28"/>
        </w:rPr>
      </w:pPr>
    </w:p>
    <w:p w:rsidR="00F10AC8" w:rsidRDefault="002D3D59" w:rsidP="00335DF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81BE3">
        <w:rPr>
          <w:rFonts w:ascii="Times New Roman" w:hAnsi="Times New Roman" w:cs="Times New Roman"/>
          <w:sz w:val="28"/>
        </w:rPr>
        <w:t xml:space="preserve">В соответствии со статьей 40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</w:p>
    <w:p w:rsidR="00335DF4" w:rsidRDefault="00335DF4" w:rsidP="00335DF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35DF4" w:rsidRDefault="00F10AC8" w:rsidP="00F10AC8">
      <w:pPr>
        <w:spacing w:after="0"/>
        <w:jc w:val="both"/>
        <w:rPr>
          <w:rFonts w:ascii="Times New Roman" w:hAnsi="Times New Roman" w:cs="Times New Roman"/>
          <w:sz w:val="28"/>
        </w:rPr>
      </w:pPr>
      <w:r w:rsidRPr="00F10AC8">
        <w:rPr>
          <w:rFonts w:ascii="Times New Roman" w:hAnsi="Times New Roman" w:cs="Times New Roman"/>
          <w:b/>
          <w:sz w:val="28"/>
        </w:rPr>
        <w:t>А</w:t>
      </w:r>
      <w:r w:rsidR="002D3D59" w:rsidRPr="00F10AC8">
        <w:rPr>
          <w:rFonts w:ascii="Times New Roman" w:hAnsi="Times New Roman" w:cs="Times New Roman"/>
          <w:b/>
          <w:sz w:val="28"/>
        </w:rPr>
        <w:t>дминистрация муниципального образования «Муниципальный округ Селтинский район Удмуртской Республики»</w:t>
      </w:r>
      <w:r w:rsidR="002D3D59" w:rsidRPr="00581BE3">
        <w:rPr>
          <w:rFonts w:ascii="Times New Roman" w:hAnsi="Times New Roman" w:cs="Times New Roman"/>
          <w:sz w:val="28"/>
        </w:rPr>
        <w:t xml:space="preserve"> </w:t>
      </w:r>
    </w:p>
    <w:p w:rsidR="002D3D59" w:rsidRDefault="002D3D59" w:rsidP="00F10AC8">
      <w:pPr>
        <w:spacing w:after="0"/>
        <w:jc w:val="both"/>
        <w:rPr>
          <w:rFonts w:ascii="Times New Roman" w:hAnsi="Times New Roman" w:cs="Times New Roman"/>
          <w:sz w:val="28"/>
        </w:rPr>
      </w:pPr>
      <w:r w:rsidRPr="00152003">
        <w:rPr>
          <w:rFonts w:ascii="Times New Roman" w:hAnsi="Times New Roman" w:cs="Times New Roman"/>
          <w:b/>
          <w:sz w:val="28"/>
        </w:rPr>
        <w:t>постановляет</w:t>
      </w:r>
      <w:r w:rsidRPr="00581BE3">
        <w:rPr>
          <w:rFonts w:ascii="Times New Roman" w:hAnsi="Times New Roman" w:cs="Times New Roman"/>
          <w:sz w:val="28"/>
        </w:rPr>
        <w:t xml:space="preserve">: </w:t>
      </w:r>
    </w:p>
    <w:p w:rsidR="00335DF4" w:rsidRDefault="00335DF4" w:rsidP="00F10AC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D3D59" w:rsidRDefault="00E76057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2D3D59" w:rsidRPr="00581BE3">
        <w:rPr>
          <w:rFonts w:ascii="Times New Roman" w:hAnsi="Times New Roman" w:cs="Times New Roman"/>
          <w:sz w:val="28"/>
        </w:rPr>
        <w:t>Утвердить прилагаемые Правила оказания услуг по организации проезда транспортных средств по платным автомобильным дорогам общего пользования местного значения муниципального образования «</w:t>
      </w:r>
      <w:r w:rsidR="002D3D59">
        <w:rPr>
          <w:rFonts w:ascii="Times New Roman" w:hAnsi="Times New Roman" w:cs="Times New Roman"/>
          <w:sz w:val="28"/>
        </w:rPr>
        <w:t>Муниципальный округ Селтинский район Удмуртской Республики</w:t>
      </w:r>
      <w:r w:rsidR="002D3D59" w:rsidRPr="00581BE3">
        <w:rPr>
          <w:rFonts w:ascii="Times New Roman" w:hAnsi="Times New Roman" w:cs="Times New Roman"/>
          <w:sz w:val="28"/>
        </w:rPr>
        <w:t>», платным участкам таких автомобильных дорог</w:t>
      </w:r>
      <w:r w:rsidR="00F10AC8">
        <w:rPr>
          <w:rFonts w:ascii="Times New Roman" w:hAnsi="Times New Roman" w:cs="Times New Roman"/>
          <w:sz w:val="28"/>
        </w:rPr>
        <w:t>.</w:t>
      </w:r>
      <w:r w:rsidR="002D3D59" w:rsidRPr="000B7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DDC" w:rsidRPr="000B7DDC" w:rsidRDefault="000B7DDC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DD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838D5" w:rsidRPr="00CF07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838D5" w:rsidRPr="00CF0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</w:t>
      </w:r>
      <w:r w:rsidR="00683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6838D5" w:rsidRPr="00CF07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6838D5" w:rsidRPr="00A615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6838D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6838D5" w:rsidRPr="00A6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6838D5" w:rsidRPr="00A6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Селтинский  район Удмуртской Республики</w:t>
      </w:r>
      <w:r w:rsidR="006838D5" w:rsidRPr="00CF07B5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вопросам архитектуры, строительства и ЖКХ Субботина С.А</w:t>
      </w:r>
      <w:r w:rsidRPr="000B7DDC">
        <w:rPr>
          <w:rFonts w:ascii="Times New Roman" w:hAnsi="Times New Roman" w:cs="Times New Roman"/>
          <w:sz w:val="28"/>
          <w:szCs w:val="28"/>
        </w:rPr>
        <w:t>.</w:t>
      </w:r>
    </w:p>
    <w:p w:rsidR="00AC4880" w:rsidRPr="00026AAF" w:rsidRDefault="000B7DDC" w:rsidP="00026A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DD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принятия.</w:t>
      </w:r>
    </w:p>
    <w:p w:rsidR="00A272B1" w:rsidRDefault="00A272B1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DF4" w:rsidRDefault="00335DF4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DF4" w:rsidRPr="005677A6" w:rsidRDefault="00335DF4" w:rsidP="00923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48" w:type="dxa"/>
        <w:tblLayout w:type="fixed"/>
        <w:tblLook w:val="04A0"/>
      </w:tblPr>
      <w:tblGrid>
        <w:gridCol w:w="6000"/>
        <w:gridCol w:w="1139"/>
        <w:gridCol w:w="2409"/>
      </w:tblGrid>
      <w:tr w:rsidR="00A272B1" w:rsidRPr="004F3E2B" w:rsidTr="006C042E">
        <w:tc>
          <w:tcPr>
            <w:tcW w:w="6000" w:type="dxa"/>
            <w:shd w:val="clear" w:color="auto" w:fill="auto"/>
          </w:tcPr>
          <w:p w:rsidR="00A272B1" w:rsidRPr="00E21DA7" w:rsidRDefault="00A272B1" w:rsidP="006C042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E21DA7">
              <w:rPr>
                <w:rFonts w:ascii="Times New Roman" w:hAnsi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  <w:p w:rsidR="00A272B1" w:rsidRPr="00E21DA7" w:rsidRDefault="00A272B1" w:rsidP="006C042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E21DA7">
              <w:rPr>
                <w:rFonts w:ascii="Times New Roman" w:hAnsi="Times New Roman"/>
                <w:b/>
                <w:sz w:val="28"/>
                <w:szCs w:val="28"/>
              </w:rPr>
              <w:t>«Муниципальный округ Селтинский район</w:t>
            </w:r>
          </w:p>
          <w:p w:rsidR="002D3D59" w:rsidRDefault="00A272B1" w:rsidP="006C042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E21DA7">
              <w:rPr>
                <w:rFonts w:ascii="Times New Roman" w:hAnsi="Times New Roman"/>
                <w:b/>
                <w:sz w:val="28"/>
                <w:szCs w:val="28"/>
              </w:rPr>
              <w:t xml:space="preserve">Удмуртской Республики»                        </w:t>
            </w:r>
          </w:p>
          <w:p w:rsidR="00A272B1" w:rsidRDefault="00A272B1" w:rsidP="006C042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E21DA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35DF4" w:rsidRDefault="00335DF4" w:rsidP="006C042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DF4" w:rsidRDefault="00335DF4" w:rsidP="006C042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DF4" w:rsidRDefault="00335DF4" w:rsidP="006C042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DF4" w:rsidRDefault="00335DF4" w:rsidP="006C042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DF4" w:rsidRDefault="00335DF4" w:rsidP="006C042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DF4" w:rsidRDefault="00335DF4" w:rsidP="006C042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DF4" w:rsidRDefault="00335DF4" w:rsidP="006C042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DF4" w:rsidRDefault="00335DF4" w:rsidP="006C042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DF4" w:rsidRDefault="00335DF4" w:rsidP="006C042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DF4" w:rsidRDefault="00335DF4" w:rsidP="006C042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DF4" w:rsidRDefault="00335DF4" w:rsidP="006C042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DF4" w:rsidRDefault="00335DF4" w:rsidP="006C042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DF4" w:rsidRDefault="00335DF4" w:rsidP="006C042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DF4" w:rsidRDefault="00335DF4" w:rsidP="006C042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DF4" w:rsidRDefault="00335DF4" w:rsidP="006C042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DF4" w:rsidRDefault="00335DF4" w:rsidP="006C042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DF4" w:rsidRDefault="00335DF4" w:rsidP="006C042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DF4" w:rsidRDefault="00335DF4" w:rsidP="006C042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DF4" w:rsidRDefault="00335DF4" w:rsidP="006C042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DF4" w:rsidRDefault="00335DF4" w:rsidP="006C042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DF4" w:rsidRDefault="00335DF4" w:rsidP="006C042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DF4" w:rsidRDefault="00335DF4" w:rsidP="006C042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DF4" w:rsidRDefault="00335DF4" w:rsidP="006C042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DF4" w:rsidRDefault="00335DF4" w:rsidP="006C042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DF4" w:rsidRDefault="00335DF4" w:rsidP="006C042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DF4" w:rsidRDefault="00335DF4" w:rsidP="006C042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DF4" w:rsidRDefault="00335DF4" w:rsidP="006C042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DF4" w:rsidRDefault="00335DF4" w:rsidP="006C042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DF4" w:rsidRDefault="00335DF4" w:rsidP="006C042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DF4" w:rsidRDefault="00335DF4" w:rsidP="006C042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DF4" w:rsidRDefault="00335DF4" w:rsidP="006C042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DF4" w:rsidRDefault="00335DF4" w:rsidP="006C042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DF4" w:rsidRDefault="00335DF4" w:rsidP="006C042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DF4" w:rsidRDefault="00335DF4" w:rsidP="006C042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DF4" w:rsidRDefault="00335DF4" w:rsidP="006C042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DF4" w:rsidRDefault="00335DF4" w:rsidP="006C042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DF4" w:rsidRDefault="00335DF4" w:rsidP="006C042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35DF4" w:rsidRPr="004F3E2B" w:rsidRDefault="00335DF4" w:rsidP="006C042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</w:tcPr>
          <w:p w:rsidR="00A272B1" w:rsidRPr="004F3E2B" w:rsidRDefault="00A272B1" w:rsidP="006C042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A272B1" w:rsidRDefault="00A272B1" w:rsidP="006C042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72B1" w:rsidRDefault="00A272B1" w:rsidP="006C042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72B1" w:rsidRPr="004F3E2B" w:rsidRDefault="00A272B1" w:rsidP="006C042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В.А. Протопопов</w:t>
            </w:r>
          </w:p>
        </w:tc>
      </w:tr>
    </w:tbl>
    <w:p w:rsidR="00F10AC8" w:rsidRDefault="00F10AC8" w:rsidP="002D3D59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2D3D59" w:rsidRDefault="00F10AC8" w:rsidP="002D3D59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</w:t>
      </w:r>
      <w:r w:rsidR="002D3D59" w:rsidRPr="00460C40">
        <w:rPr>
          <w:rFonts w:ascii="Times New Roman" w:hAnsi="Times New Roman" w:cs="Times New Roman"/>
          <w:sz w:val="28"/>
        </w:rPr>
        <w:t>постановлени</w:t>
      </w:r>
      <w:r>
        <w:rPr>
          <w:rFonts w:ascii="Times New Roman" w:hAnsi="Times New Roman" w:cs="Times New Roman"/>
          <w:sz w:val="28"/>
        </w:rPr>
        <w:t xml:space="preserve">ю </w:t>
      </w:r>
      <w:r w:rsidR="002D3D59" w:rsidRPr="00460C40">
        <w:rPr>
          <w:rFonts w:ascii="Times New Roman" w:hAnsi="Times New Roman" w:cs="Times New Roman"/>
          <w:sz w:val="28"/>
        </w:rPr>
        <w:t xml:space="preserve">Администрации </w:t>
      </w:r>
    </w:p>
    <w:p w:rsidR="002D3D59" w:rsidRDefault="002D3D59" w:rsidP="002D3D59">
      <w:pPr>
        <w:spacing w:after="0"/>
        <w:jc w:val="right"/>
        <w:rPr>
          <w:rFonts w:ascii="Times New Roman" w:hAnsi="Times New Roman" w:cs="Times New Roman"/>
          <w:sz w:val="28"/>
        </w:rPr>
      </w:pPr>
      <w:r w:rsidRPr="00460C40">
        <w:rPr>
          <w:rFonts w:ascii="Times New Roman" w:hAnsi="Times New Roman" w:cs="Times New Roman"/>
          <w:sz w:val="28"/>
        </w:rPr>
        <w:t>муниципального образования «</w:t>
      </w:r>
      <w:r w:rsidRPr="002D3D59">
        <w:rPr>
          <w:rFonts w:ascii="Times New Roman" w:hAnsi="Times New Roman" w:cs="Times New Roman"/>
          <w:sz w:val="28"/>
        </w:rPr>
        <w:t xml:space="preserve">Муниципальный округ </w:t>
      </w:r>
    </w:p>
    <w:p w:rsidR="002D3D59" w:rsidRDefault="002D3D59" w:rsidP="002D3D59">
      <w:pPr>
        <w:spacing w:after="0"/>
        <w:jc w:val="right"/>
        <w:rPr>
          <w:rFonts w:ascii="Times New Roman" w:hAnsi="Times New Roman" w:cs="Times New Roman"/>
          <w:sz w:val="28"/>
        </w:rPr>
      </w:pPr>
      <w:r w:rsidRPr="002D3D59">
        <w:rPr>
          <w:rFonts w:ascii="Times New Roman" w:hAnsi="Times New Roman" w:cs="Times New Roman"/>
          <w:sz w:val="28"/>
        </w:rPr>
        <w:t>Селтинский район Удмуртской Республики</w:t>
      </w:r>
      <w:r w:rsidRPr="00460C40">
        <w:rPr>
          <w:rFonts w:ascii="Times New Roman" w:hAnsi="Times New Roman" w:cs="Times New Roman"/>
          <w:sz w:val="28"/>
        </w:rPr>
        <w:t xml:space="preserve">» </w:t>
      </w:r>
    </w:p>
    <w:p w:rsidR="002D3D59" w:rsidRDefault="00335DF4" w:rsidP="002D3D59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20 января 2025 г. № 25</w:t>
      </w:r>
    </w:p>
    <w:p w:rsidR="002D3D59" w:rsidRDefault="002D3D59" w:rsidP="002D3D59">
      <w:pPr>
        <w:rPr>
          <w:rFonts w:ascii="Times New Roman" w:hAnsi="Times New Roman" w:cs="Times New Roman"/>
          <w:sz w:val="28"/>
        </w:rPr>
      </w:pPr>
    </w:p>
    <w:p w:rsidR="002D3D59" w:rsidRPr="00460C40" w:rsidRDefault="002D3D59" w:rsidP="002D3D59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C40">
        <w:rPr>
          <w:rFonts w:ascii="Times New Roman" w:hAnsi="Times New Roman" w:cs="Times New Roman"/>
          <w:b/>
          <w:sz w:val="28"/>
        </w:rPr>
        <w:t>ПРАВИЛА</w:t>
      </w:r>
    </w:p>
    <w:p w:rsidR="002D3D59" w:rsidRPr="00460C40" w:rsidRDefault="002D3D59" w:rsidP="002D3D59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C40">
        <w:rPr>
          <w:rFonts w:ascii="Times New Roman" w:hAnsi="Times New Roman" w:cs="Times New Roman"/>
          <w:b/>
          <w:sz w:val="28"/>
        </w:rPr>
        <w:t>оказания услуг по организации проезда транспортных средств по платным автомобильным дорогам общего пользования местного значения муниципального образования «</w:t>
      </w:r>
      <w:r>
        <w:rPr>
          <w:rFonts w:ascii="Times New Roman" w:hAnsi="Times New Roman" w:cs="Times New Roman"/>
          <w:b/>
          <w:sz w:val="28"/>
        </w:rPr>
        <w:t>Муниципальный округ Селтинский район Удмуртской Республики</w:t>
      </w:r>
      <w:r w:rsidRPr="00460C40">
        <w:rPr>
          <w:rFonts w:ascii="Times New Roman" w:hAnsi="Times New Roman" w:cs="Times New Roman"/>
          <w:b/>
          <w:sz w:val="28"/>
        </w:rPr>
        <w:t>», платным участкам таких автомобильных дорог</w:t>
      </w:r>
    </w:p>
    <w:p w:rsidR="002D3D59" w:rsidRDefault="002D3D59" w:rsidP="002D3D59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D3D59" w:rsidRDefault="002D3D59" w:rsidP="002D3D59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C40">
        <w:rPr>
          <w:rFonts w:ascii="Times New Roman" w:hAnsi="Times New Roman" w:cs="Times New Roman"/>
          <w:b/>
          <w:sz w:val="28"/>
        </w:rPr>
        <w:t>I. Общие положения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0C40">
        <w:rPr>
          <w:rFonts w:ascii="Times New Roman" w:hAnsi="Times New Roman" w:cs="Times New Roman"/>
          <w:sz w:val="28"/>
        </w:rPr>
        <w:t>1. Настоящие Правила устанавливают порядок оказания услуг по организации проезда транспортных средств по платным автомобильным дорогам общего пользования местного значения муниципал</w:t>
      </w:r>
      <w:r>
        <w:rPr>
          <w:rFonts w:ascii="Times New Roman" w:hAnsi="Times New Roman" w:cs="Times New Roman"/>
          <w:sz w:val="28"/>
        </w:rPr>
        <w:t>ьного образования «</w:t>
      </w:r>
      <w:r w:rsidRPr="002D3D59">
        <w:rPr>
          <w:rFonts w:ascii="Times New Roman" w:hAnsi="Times New Roman" w:cs="Times New Roman"/>
          <w:sz w:val="28"/>
        </w:rPr>
        <w:t>Муниципальный округ Селтинский район Удмуртской Республики</w:t>
      </w:r>
      <w:r w:rsidRPr="00460C40">
        <w:rPr>
          <w:rFonts w:ascii="Times New Roman" w:hAnsi="Times New Roman" w:cs="Times New Roman"/>
          <w:sz w:val="28"/>
        </w:rPr>
        <w:t xml:space="preserve">», платным участкам таких автомобильных дорог (далее - платная автомобильная дорога), права и обязанности оператора и пользователя платной автомобильной дорогой.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0C40">
        <w:rPr>
          <w:rFonts w:ascii="Times New Roman" w:hAnsi="Times New Roman" w:cs="Times New Roman"/>
          <w:sz w:val="28"/>
        </w:rPr>
        <w:t xml:space="preserve">2. Понятия, используемые в настоящих Правилах: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0C40">
        <w:rPr>
          <w:rFonts w:ascii="Times New Roman" w:hAnsi="Times New Roman" w:cs="Times New Roman"/>
          <w:sz w:val="28"/>
        </w:rPr>
        <w:t xml:space="preserve">а) «информационная система» - используемая оператором совокупность информационных технологий и технических средств (цифровая платформа) взимания платы за проезд, предназначенная для автоматизации и контроля сбора платы за проезд;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0C40">
        <w:rPr>
          <w:rFonts w:ascii="Times New Roman" w:hAnsi="Times New Roman" w:cs="Times New Roman"/>
          <w:sz w:val="28"/>
        </w:rPr>
        <w:t xml:space="preserve">б) «оператор» - владелец платной автомобильной дороги, в том числе концессионер, частный партнер (в случае использования платной автомобильной дороги на основании концессионного соглашения, соглашения о государственно-частном партнерстве);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0C40">
        <w:rPr>
          <w:rFonts w:ascii="Times New Roman" w:hAnsi="Times New Roman" w:cs="Times New Roman"/>
          <w:sz w:val="28"/>
        </w:rPr>
        <w:t xml:space="preserve">в) «пользователь» - физическое или юридическое лицо, использующее платную автомобильную дорогу в качестве участника дорожного движения, заключившее с оператором публичный договор, предусмотренный частью 1 статьи 40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публичный договор);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0C40">
        <w:rPr>
          <w:rFonts w:ascii="Times New Roman" w:hAnsi="Times New Roman" w:cs="Times New Roman"/>
          <w:sz w:val="28"/>
        </w:rPr>
        <w:t xml:space="preserve">г) «пропускной пункт» - расположенное на территории пункта взимания платы сооружение (объект системы взимания платы), обслуживающее одну полосу движения; </w:t>
      </w:r>
    </w:p>
    <w:p w:rsidR="002D3D59" w:rsidRPr="00460C40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0C40">
        <w:rPr>
          <w:rFonts w:ascii="Times New Roman" w:hAnsi="Times New Roman" w:cs="Times New Roman"/>
          <w:sz w:val="28"/>
        </w:rPr>
        <w:t xml:space="preserve">д) «пункт взимания платы» - элемент обустройства платной автомобильной дороги, на котором оператором производится фиксация транспортного средства пользователя, осуществившего проезд по платной </w:t>
      </w:r>
      <w:r w:rsidRPr="00460C40">
        <w:rPr>
          <w:rFonts w:ascii="Times New Roman" w:hAnsi="Times New Roman" w:cs="Times New Roman"/>
          <w:sz w:val="28"/>
        </w:rPr>
        <w:lastRenderedPageBreak/>
        <w:t>автомобильной дороге, а также взимается плата за проезд или предоставляется проезд без взимания платы транспортным средствам, освобожденным от платы за проезд;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0C40">
        <w:rPr>
          <w:rFonts w:ascii="Times New Roman" w:hAnsi="Times New Roman" w:cs="Times New Roman"/>
          <w:sz w:val="28"/>
        </w:rPr>
        <w:t xml:space="preserve">е) «пункт выдачи талонов» - пропускной пункт, на котором осуществляются регистрация даты, времени и места въезда пользователя на платную автомобильную дорогу и выдача пользователю талона;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0C40">
        <w:rPr>
          <w:rFonts w:ascii="Times New Roman" w:hAnsi="Times New Roman" w:cs="Times New Roman"/>
          <w:sz w:val="28"/>
        </w:rPr>
        <w:t xml:space="preserve">ж) «система взимания платы «свободный поток» - система взимания платы на автомобильных дорогах, на которых пункты выдачи талонов и пункты взимания платы не оборудованы барьерами (шлагбаумами);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0C40">
        <w:rPr>
          <w:rFonts w:ascii="Times New Roman" w:hAnsi="Times New Roman" w:cs="Times New Roman"/>
          <w:sz w:val="28"/>
        </w:rPr>
        <w:t xml:space="preserve">з) «система взимания платы барьерного типа» - система взимания платы на автомобильных дорогах, на которых пункты выдачи талонов и пункты взимания платы оборудованы барьерами (шлагбаумами);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0C40">
        <w:rPr>
          <w:rFonts w:ascii="Times New Roman" w:hAnsi="Times New Roman" w:cs="Times New Roman"/>
          <w:sz w:val="28"/>
        </w:rPr>
        <w:t>и) «система взимания платы» - совокупность технически и технологически связанных объектов, обеспечивающих для целей взимания платы сбор, обработку, хранение и передачу в автоматическом режиме данных о движении транспортного средства по платной автомобильной дороге;</w:t>
      </w:r>
    </w:p>
    <w:p w:rsidR="002D3D59" w:rsidRDefault="002D3D59" w:rsidP="002D3D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60C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460C40">
        <w:rPr>
          <w:rFonts w:ascii="Times New Roman" w:hAnsi="Times New Roman" w:cs="Times New Roman"/>
          <w:sz w:val="28"/>
        </w:rPr>
        <w:t xml:space="preserve">к) «талон» - документ, подтверждающий дату, время и место въезда пользователя на платную автомобильную дорогу, предназначенный для расчета стоимости проезда по платной автомобильной дороге;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0C40">
        <w:rPr>
          <w:rFonts w:ascii="Times New Roman" w:hAnsi="Times New Roman" w:cs="Times New Roman"/>
          <w:sz w:val="28"/>
        </w:rPr>
        <w:t>л) «электронное средство регистрации проезда» - техническое устройство, располагаемое на транспортном средстве и предназначенное для регистрации использования платной автомобильной дороги в информационной системе</w:t>
      </w:r>
      <w:r>
        <w:rPr>
          <w:rFonts w:ascii="Times New Roman" w:hAnsi="Times New Roman" w:cs="Times New Roman"/>
          <w:sz w:val="28"/>
        </w:rPr>
        <w:t>.</w:t>
      </w:r>
    </w:p>
    <w:p w:rsidR="002D3D59" w:rsidRPr="00460C40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D3D59" w:rsidRDefault="002D3D59" w:rsidP="002D3D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EC70E0">
        <w:rPr>
          <w:rFonts w:ascii="Times New Roman" w:hAnsi="Times New Roman" w:cs="Times New Roman"/>
          <w:b/>
          <w:sz w:val="28"/>
        </w:rPr>
        <w:t xml:space="preserve">II. Порядок организации проезда </w:t>
      </w:r>
      <w:proofErr w:type="gramStart"/>
      <w:r w:rsidRPr="00EC70E0">
        <w:rPr>
          <w:rFonts w:ascii="Times New Roman" w:hAnsi="Times New Roman" w:cs="Times New Roman"/>
          <w:b/>
          <w:sz w:val="28"/>
        </w:rPr>
        <w:t>по</w:t>
      </w:r>
      <w:proofErr w:type="gramEnd"/>
      <w:r w:rsidRPr="00EC70E0">
        <w:rPr>
          <w:rFonts w:ascii="Times New Roman" w:hAnsi="Times New Roman" w:cs="Times New Roman"/>
          <w:b/>
          <w:sz w:val="28"/>
        </w:rPr>
        <w:t xml:space="preserve"> платной </w:t>
      </w:r>
    </w:p>
    <w:p w:rsidR="002D3D59" w:rsidRDefault="002D3D59" w:rsidP="002D3D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EC70E0">
        <w:rPr>
          <w:rFonts w:ascii="Times New Roman" w:hAnsi="Times New Roman" w:cs="Times New Roman"/>
          <w:b/>
          <w:sz w:val="28"/>
        </w:rPr>
        <w:t>автомобильной дороге</w:t>
      </w:r>
    </w:p>
    <w:p w:rsidR="002D3D59" w:rsidRPr="00EC70E0" w:rsidRDefault="002D3D59" w:rsidP="002D3D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0C40">
        <w:rPr>
          <w:rFonts w:ascii="Times New Roman" w:hAnsi="Times New Roman" w:cs="Times New Roman"/>
          <w:sz w:val="28"/>
        </w:rPr>
        <w:t>3. Пользование платной автомобильной дорогой осуществляется на основании публичного договора между пользователем и оператором, согласно которому оператор обязан предоставить пользователю право проезда, а пользователь - внести плату за проезд по платной автомобильной дороге.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460C40">
        <w:rPr>
          <w:rFonts w:ascii="Times New Roman" w:hAnsi="Times New Roman" w:cs="Times New Roman"/>
          <w:sz w:val="28"/>
        </w:rPr>
        <w:t>Предоставление проезда без взимания платы или льготного проезда транспортных средств осуществляется в соответствии с Порядком взимания платы за проезд по платным автомобильным дорогам общего пользования местного значения муниципального образования «</w:t>
      </w:r>
      <w:r w:rsidRPr="002D3D59">
        <w:rPr>
          <w:rFonts w:ascii="Times New Roman" w:hAnsi="Times New Roman" w:cs="Times New Roman"/>
          <w:sz w:val="28"/>
        </w:rPr>
        <w:t>Муниципальный округ Селтинский район Удмуртской Республики</w:t>
      </w:r>
      <w:r w:rsidRPr="00460C40">
        <w:rPr>
          <w:rFonts w:ascii="Times New Roman" w:hAnsi="Times New Roman" w:cs="Times New Roman"/>
          <w:sz w:val="28"/>
        </w:rPr>
        <w:t xml:space="preserve">», платным участкам таких автомобильных дорог, предоставления льготного проезда по таким дорогам, таким участкам или проезда по таким дорогам, таким участкам без взимания платы, утверждаемым </w:t>
      </w:r>
      <w:r w:rsidR="00F10AC8">
        <w:rPr>
          <w:rFonts w:ascii="Times New Roman" w:hAnsi="Times New Roman" w:cs="Times New Roman"/>
          <w:sz w:val="28"/>
        </w:rPr>
        <w:t>Администрацией</w:t>
      </w:r>
      <w:bookmarkStart w:id="0" w:name="_GoBack"/>
      <w:bookmarkEnd w:id="0"/>
      <w:proofErr w:type="gramEnd"/>
      <w:r w:rsidRPr="00460C40">
        <w:rPr>
          <w:rFonts w:ascii="Times New Roman" w:hAnsi="Times New Roman" w:cs="Times New Roman"/>
          <w:sz w:val="28"/>
        </w:rPr>
        <w:t xml:space="preserve"> муниципального образования «</w:t>
      </w:r>
      <w:r w:rsidRPr="002D3D59">
        <w:rPr>
          <w:rFonts w:ascii="Times New Roman" w:hAnsi="Times New Roman" w:cs="Times New Roman"/>
          <w:sz w:val="28"/>
        </w:rPr>
        <w:t>Муниципальный округ Селтинский район Удмуртской Республики</w:t>
      </w:r>
      <w:r w:rsidRPr="00460C40">
        <w:rPr>
          <w:rFonts w:ascii="Times New Roman" w:hAnsi="Times New Roman" w:cs="Times New Roman"/>
          <w:sz w:val="28"/>
        </w:rPr>
        <w:t xml:space="preserve">» (далее - Порядок взимания платы за проезд).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0C40">
        <w:rPr>
          <w:rFonts w:ascii="Times New Roman" w:hAnsi="Times New Roman" w:cs="Times New Roman"/>
          <w:sz w:val="28"/>
        </w:rPr>
        <w:t xml:space="preserve">4. Пользователь заключает с оператором договор одним из следующих способов: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0C40">
        <w:rPr>
          <w:rFonts w:ascii="Times New Roman" w:hAnsi="Times New Roman" w:cs="Times New Roman"/>
          <w:sz w:val="28"/>
        </w:rPr>
        <w:t>а) путем въезда транспортного средства, управляемого пользователем, на платную автомобильную дорогу;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0C40">
        <w:rPr>
          <w:rFonts w:ascii="Times New Roman" w:hAnsi="Times New Roman" w:cs="Times New Roman"/>
          <w:sz w:val="28"/>
        </w:rPr>
        <w:lastRenderedPageBreak/>
        <w:t xml:space="preserve"> б) путем предварительного перечисления денежных сре</w:t>
      </w:r>
      <w:proofErr w:type="gramStart"/>
      <w:r w:rsidRPr="00460C40">
        <w:rPr>
          <w:rFonts w:ascii="Times New Roman" w:hAnsi="Times New Roman" w:cs="Times New Roman"/>
          <w:sz w:val="28"/>
        </w:rPr>
        <w:t>дств в к</w:t>
      </w:r>
      <w:proofErr w:type="gramEnd"/>
      <w:r w:rsidRPr="00460C40">
        <w:rPr>
          <w:rFonts w:ascii="Times New Roman" w:hAnsi="Times New Roman" w:cs="Times New Roman"/>
          <w:sz w:val="28"/>
        </w:rPr>
        <w:t xml:space="preserve">ачестве аванса в счет будущей оплаты проезда;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0C40">
        <w:rPr>
          <w:rFonts w:ascii="Times New Roman" w:hAnsi="Times New Roman" w:cs="Times New Roman"/>
          <w:sz w:val="28"/>
        </w:rPr>
        <w:t xml:space="preserve">в) путем приобретения пользователем в собственность или получения пользователем в аренду электронного средства регистрации проезда;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0C40">
        <w:rPr>
          <w:rFonts w:ascii="Times New Roman" w:hAnsi="Times New Roman" w:cs="Times New Roman"/>
          <w:sz w:val="28"/>
        </w:rPr>
        <w:t xml:space="preserve">г) путем регистрации пользователя в информационной системе; </w:t>
      </w:r>
    </w:p>
    <w:p w:rsidR="002D3D59" w:rsidRPr="00460C40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0C40">
        <w:rPr>
          <w:rFonts w:ascii="Times New Roman" w:hAnsi="Times New Roman" w:cs="Times New Roman"/>
          <w:sz w:val="28"/>
        </w:rPr>
        <w:t>д) путем подписания договора.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0C40">
        <w:rPr>
          <w:rFonts w:ascii="Times New Roman" w:hAnsi="Times New Roman" w:cs="Times New Roman"/>
          <w:sz w:val="28"/>
        </w:rPr>
        <w:t xml:space="preserve">5. Пользователь вносит плату за проезд в соответствии с Порядком взимания платы за проезд.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0C40">
        <w:rPr>
          <w:rFonts w:ascii="Times New Roman" w:hAnsi="Times New Roman" w:cs="Times New Roman"/>
          <w:sz w:val="28"/>
        </w:rPr>
        <w:t>6. Информационные табло, устанавливаемые оператором, должны соответствовать требованиям стандарта ГОСТ 32945-2014 «Дороги автомобильные общего пользования. Знаки дорожные. Технические требования», утвержденного приказом Федерального агентства по техническому регулированию и метрологии от 31 августа 2016 г. № 991-ст и введенного в действие с 8 сентября 2016 г., предъявляемым к информационным дорожным знакам индивидуального проектирования.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0C40">
        <w:rPr>
          <w:rFonts w:ascii="Times New Roman" w:hAnsi="Times New Roman" w:cs="Times New Roman"/>
          <w:sz w:val="28"/>
        </w:rPr>
        <w:t xml:space="preserve">Места размещения информационных табло, устанавливаемых оператором, должны соответствовать требованиям стандарта ГОСТ </w:t>
      </w:r>
      <w:proofErr w:type="gramStart"/>
      <w:r w:rsidRPr="00460C40">
        <w:rPr>
          <w:rFonts w:ascii="Times New Roman" w:hAnsi="Times New Roman" w:cs="Times New Roman"/>
          <w:sz w:val="28"/>
        </w:rPr>
        <w:t>Р</w:t>
      </w:r>
      <w:proofErr w:type="gramEnd"/>
      <w:r w:rsidRPr="00460C40">
        <w:rPr>
          <w:rFonts w:ascii="Times New Roman" w:hAnsi="Times New Roman" w:cs="Times New Roman"/>
          <w:sz w:val="28"/>
        </w:rPr>
        <w:t xml:space="preserve">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утвержденного приказом Федерального агентства по техническому регулированию и метрологии от 20 декабря 2019 г. № 1425-ст и введенного в действие с 1 апреля 2020 г.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0C40">
        <w:rPr>
          <w:rFonts w:ascii="Times New Roman" w:hAnsi="Times New Roman" w:cs="Times New Roman"/>
          <w:sz w:val="28"/>
        </w:rPr>
        <w:t xml:space="preserve">7. Оператор осуществляет фиксацию фактов проезда транспортного средства по платной автомобильной дороге на пункте взимания платы работающими в автоматическом режиме средствами фото- и киносъемки, видеозаписи или с использованием электронного средства регистрации проезда с регистрацией таких фактов в информационной системе, включающую сбор, хранение и использование следующих данных: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0C40">
        <w:rPr>
          <w:rFonts w:ascii="Times New Roman" w:hAnsi="Times New Roman" w:cs="Times New Roman"/>
          <w:sz w:val="28"/>
        </w:rPr>
        <w:t xml:space="preserve">а) государственный регистрационный знак транспортного средства;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0C40">
        <w:rPr>
          <w:rFonts w:ascii="Times New Roman" w:hAnsi="Times New Roman" w:cs="Times New Roman"/>
          <w:sz w:val="28"/>
        </w:rPr>
        <w:t xml:space="preserve">б) фотографии (видеоизображение) транспортного средства;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0C40">
        <w:rPr>
          <w:rFonts w:ascii="Times New Roman" w:hAnsi="Times New Roman" w:cs="Times New Roman"/>
          <w:sz w:val="28"/>
        </w:rPr>
        <w:t xml:space="preserve">в) время и место пользования платной автомобильной дорогой.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0C40">
        <w:rPr>
          <w:rFonts w:ascii="Times New Roman" w:hAnsi="Times New Roman" w:cs="Times New Roman"/>
          <w:sz w:val="28"/>
        </w:rPr>
        <w:t xml:space="preserve">8. При хранении и использовании оператором данных, указанных в пункте 7 настоящих Правил, необходимо исключить свободный доступ к этим данным третьих лиц. По истечении установленного законодательством Российской Федерации срока исковой давности такие данные должны быть уничтожены оператором.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D3D59" w:rsidRPr="007C64BA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7C64BA">
        <w:rPr>
          <w:rFonts w:ascii="Times New Roman" w:hAnsi="Times New Roman" w:cs="Times New Roman"/>
          <w:b/>
          <w:sz w:val="28"/>
        </w:rPr>
        <w:t>III. Права и обязанности оператора при организации проезда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0C40">
        <w:rPr>
          <w:rFonts w:ascii="Times New Roman" w:hAnsi="Times New Roman" w:cs="Times New Roman"/>
          <w:sz w:val="28"/>
        </w:rPr>
        <w:t xml:space="preserve">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0C40">
        <w:rPr>
          <w:rFonts w:ascii="Times New Roman" w:hAnsi="Times New Roman" w:cs="Times New Roman"/>
          <w:sz w:val="28"/>
        </w:rPr>
        <w:t xml:space="preserve">9. Оператор обязан: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0C40">
        <w:rPr>
          <w:rFonts w:ascii="Times New Roman" w:hAnsi="Times New Roman" w:cs="Times New Roman"/>
          <w:sz w:val="28"/>
        </w:rPr>
        <w:t xml:space="preserve">а) организовывать дорожное движение и обеспечивать беспрепятственный проезд транспортных средств пользователей по платной автомобильной дороге с учетом мер, направленных на минимизацию образования дорожных заторов, при условии соблюдения пользователями предусмотренного скоростного режима;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460C40">
        <w:rPr>
          <w:rFonts w:ascii="Times New Roman" w:hAnsi="Times New Roman" w:cs="Times New Roman"/>
          <w:sz w:val="28"/>
        </w:rPr>
        <w:lastRenderedPageBreak/>
        <w:t>б) устранять в установленные сроки неисправности, препятствующие нормальному использованию платной автомобильной дороги, а также осуществлять перемещение транспортного средства, которое прекратило движение из-за его технической неисправности, в том числе в результате дорожно-транспортного происшествия, и которое создает опасность для движения других транспортных средств до ближайшего безопасного места;</w:t>
      </w:r>
      <w:proofErr w:type="gramEnd"/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7C64BA">
        <w:rPr>
          <w:rFonts w:ascii="Times New Roman" w:hAnsi="Times New Roman" w:cs="Times New Roman"/>
          <w:sz w:val="28"/>
        </w:rPr>
        <w:t>в) обеспечивать пользователей информацией об аварийной или о чрезвычайной ситуации на платной автомобильной дороге, неблагоприятных погодных условиях, повышающих опасность возникновения дорожно</w:t>
      </w:r>
      <w:r>
        <w:rPr>
          <w:rFonts w:ascii="Times New Roman" w:hAnsi="Times New Roman" w:cs="Times New Roman"/>
          <w:sz w:val="28"/>
        </w:rPr>
        <w:t>-</w:t>
      </w:r>
      <w:r w:rsidRPr="007C64BA">
        <w:rPr>
          <w:rFonts w:ascii="Times New Roman" w:hAnsi="Times New Roman" w:cs="Times New Roman"/>
          <w:sz w:val="28"/>
        </w:rPr>
        <w:t xml:space="preserve">транспортных происшествий, и других обстоятельствах, влияющих на безопасность дорожного движения по платной автомобильной дороге, в том числе с использованием информационного табло; </w:t>
      </w:r>
      <w:proofErr w:type="gramEnd"/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C64BA">
        <w:rPr>
          <w:rFonts w:ascii="Times New Roman" w:hAnsi="Times New Roman" w:cs="Times New Roman"/>
          <w:sz w:val="28"/>
        </w:rPr>
        <w:t xml:space="preserve">г) обеспечивать соответствие транспортно-эксплуатационных характеристик платной автомобильной дороги нормативным требованиям;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C64BA">
        <w:rPr>
          <w:rFonts w:ascii="Times New Roman" w:hAnsi="Times New Roman" w:cs="Times New Roman"/>
          <w:sz w:val="28"/>
        </w:rPr>
        <w:t xml:space="preserve">д) сообщать пользователю по его письменному заявлению сведения, относящиеся к публичному договору и предоставляемым услугам;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C64BA">
        <w:rPr>
          <w:rFonts w:ascii="Times New Roman" w:hAnsi="Times New Roman" w:cs="Times New Roman"/>
          <w:sz w:val="28"/>
        </w:rPr>
        <w:t xml:space="preserve">е) обеспечивать защиту и сохранность полученных данных о пользователях в информационной системе в соответствии с законодательством Российской Федерации;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7C64BA">
        <w:rPr>
          <w:rFonts w:ascii="Times New Roman" w:hAnsi="Times New Roman" w:cs="Times New Roman"/>
          <w:sz w:val="28"/>
        </w:rPr>
        <w:t xml:space="preserve">ж) осуществлять сбор и обработку персональных данных с соблюдением требований Федерального закона от 27 июля 2006 года № 152-ФЗ «О персональных данных», в том числе в рамках информационного взаимодействия с государственными органами и органами местного самоуправления в порядке и на условиях, которые предусмотрены в соответствии с заключенными между ними соглашениями об информационном взаимодействии. </w:t>
      </w:r>
      <w:proofErr w:type="gramEnd"/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C64BA">
        <w:rPr>
          <w:rFonts w:ascii="Times New Roman" w:hAnsi="Times New Roman" w:cs="Times New Roman"/>
          <w:sz w:val="28"/>
        </w:rPr>
        <w:t xml:space="preserve">10. Оператор вправе: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C64BA">
        <w:rPr>
          <w:rFonts w:ascii="Times New Roman" w:hAnsi="Times New Roman" w:cs="Times New Roman"/>
          <w:sz w:val="28"/>
        </w:rPr>
        <w:t xml:space="preserve">а) не открывать барьер (шлагбаум) и не пропускать через пункт взимания платы пользователей, не оплачивающих в установленном порядке проезд или имеющих просроченную задолженность по оплате проезда перед оператором.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7C64BA">
        <w:rPr>
          <w:rFonts w:ascii="Times New Roman" w:hAnsi="Times New Roman" w:cs="Times New Roman"/>
          <w:sz w:val="28"/>
        </w:rPr>
        <w:t>Просроченной задолженностью является задолженность по оплате проезда по платным автомобильным дорогам, не оплаченная пользователем в срок, установленный оператором в соответствии с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с учетом порядка взимания платы за проезд по платным автомобильным дорогам</w:t>
      </w:r>
      <w:proofErr w:type="gramEnd"/>
      <w:r w:rsidRPr="007C64BA">
        <w:rPr>
          <w:rFonts w:ascii="Times New Roman" w:hAnsi="Times New Roman" w:cs="Times New Roman"/>
          <w:sz w:val="28"/>
        </w:rPr>
        <w:t xml:space="preserve">, указанного в Порядке взимания платы за проезд;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7C64BA">
        <w:rPr>
          <w:rFonts w:ascii="Times New Roman" w:hAnsi="Times New Roman" w:cs="Times New Roman"/>
          <w:sz w:val="28"/>
        </w:rPr>
        <w:t>б) принимать решение о предоставлении права льготного проезда транспортных средств по платным автомобильным дорогам отдельным категориям пользователей платными автомобильными дорогами и в отношении отдельных категорий транспортных средств в соответствии с частями 2 - 5 статьи 41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</w:t>
      </w:r>
      <w:proofErr w:type="gramEnd"/>
      <w:r w:rsidRPr="007C64BA">
        <w:rPr>
          <w:rFonts w:ascii="Times New Roman" w:hAnsi="Times New Roman" w:cs="Times New Roman"/>
          <w:sz w:val="28"/>
        </w:rPr>
        <w:t xml:space="preserve"> акты Российской Федерации»;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C64BA">
        <w:rPr>
          <w:rFonts w:ascii="Times New Roman" w:hAnsi="Times New Roman" w:cs="Times New Roman"/>
          <w:sz w:val="28"/>
        </w:rPr>
        <w:lastRenderedPageBreak/>
        <w:t xml:space="preserve">в) принимать иные меры, направленные на защиту прав и интересов оператора, в соответствии с законодательством Российской Федерации.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C64BA">
        <w:rPr>
          <w:rFonts w:ascii="Times New Roman" w:hAnsi="Times New Roman" w:cs="Times New Roman"/>
          <w:sz w:val="28"/>
        </w:rPr>
        <w:t xml:space="preserve">11. В целях организации проезда по платной автомобильной дороге оператор: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C64BA">
        <w:rPr>
          <w:rFonts w:ascii="Times New Roman" w:hAnsi="Times New Roman" w:cs="Times New Roman"/>
          <w:sz w:val="28"/>
        </w:rPr>
        <w:t>а) размещает с помощью информационных табло, установленных для ознакомления пользователей в общедоступном месте на территории пункта взимания платы и (или) пункта выдачи талонов, и (или) местах въезда на</w:t>
      </w:r>
      <w:r>
        <w:rPr>
          <w:rFonts w:ascii="Times New Roman" w:hAnsi="Times New Roman" w:cs="Times New Roman"/>
          <w:sz w:val="28"/>
        </w:rPr>
        <w:t xml:space="preserve"> </w:t>
      </w:r>
      <w:r w:rsidRPr="007C64BA">
        <w:rPr>
          <w:rFonts w:ascii="Times New Roman" w:hAnsi="Times New Roman" w:cs="Times New Roman"/>
          <w:sz w:val="28"/>
        </w:rPr>
        <w:t xml:space="preserve">платную автомобильную дорогу и выезда с такой дороги, а также на официальном сайте оператора в информационно-телекоммуникационной сети «Интернет» следующую информацию: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C64BA">
        <w:rPr>
          <w:rFonts w:ascii="Times New Roman" w:hAnsi="Times New Roman" w:cs="Times New Roman"/>
          <w:sz w:val="28"/>
        </w:rPr>
        <w:t xml:space="preserve">схему платной автомобильной дороги с обозначением пунктов взимания платы и (или) пункта выдачи талонов (если они расположены на данной автомобильной дороге) и маршрута альтернативного бесплатного проезда;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C64BA">
        <w:rPr>
          <w:rFonts w:ascii="Times New Roman" w:hAnsi="Times New Roman" w:cs="Times New Roman"/>
          <w:sz w:val="28"/>
        </w:rPr>
        <w:t xml:space="preserve">полное официальное наименование, адрес (место нахождения) оператора; адрес и номер телефона аварийной службы оператора;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C64BA">
        <w:rPr>
          <w:rFonts w:ascii="Times New Roman" w:hAnsi="Times New Roman" w:cs="Times New Roman"/>
          <w:sz w:val="28"/>
        </w:rPr>
        <w:t xml:space="preserve">адрес и номер </w:t>
      </w:r>
      <w:proofErr w:type="gramStart"/>
      <w:r w:rsidRPr="007C64BA">
        <w:rPr>
          <w:rFonts w:ascii="Times New Roman" w:hAnsi="Times New Roman" w:cs="Times New Roman"/>
          <w:sz w:val="28"/>
        </w:rPr>
        <w:t>телефона подразделения Госавтоинспекции территориального органа Министерства внутренних дел Российской</w:t>
      </w:r>
      <w:proofErr w:type="gramEnd"/>
      <w:r w:rsidRPr="007C64BA">
        <w:rPr>
          <w:rFonts w:ascii="Times New Roman" w:hAnsi="Times New Roman" w:cs="Times New Roman"/>
          <w:sz w:val="28"/>
        </w:rPr>
        <w:t xml:space="preserve"> Федерации, обслуживающего платную автомобильную дорогу;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C64BA">
        <w:rPr>
          <w:rFonts w:ascii="Times New Roman" w:hAnsi="Times New Roman" w:cs="Times New Roman"/>
          <w:sz w:val="28"/>
        </w:rPr>
        <w:t xml:space="preserve">максимальный размер платы за проезд для различных категорий транспортных средств в отношении каждого платного участка автомобильной дороги;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C64BA">
        <w:rPr>
          <w:rFonts w:ascii="Times New Roman" w:hAnsi="Times New Roman" w:cs="Times New Roman"/>
          <w:sz w:val="28"/>
        </w:rPr>
        <w:t xml:space="preserve">размер платы, подлежащей внесению за проезд транспортных средств, и срок ее внесения; информацию об оказываемых услугах;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C64BA">
        <w:rPr>
          <w:rFonts w:ascii="Times New Roman" w:hAnsi="Times New Roman" w:cs="Times New Roman"/>
          <w:sz w:val="28"/>
        </w:rPr>
        <w:t xml:space="preserve">информацию о порядке, формах, способах и системе оплаты оказываемых услуг;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C64BA">
        <w:rPr>
          <w:rFonts w:ascii="Times New Roman" w:hAnsi="Times New Roman" w:cs="Times New Roman"/>
          <w:sz w:val="28"/>
        </w:rPr>
        <w:t xml:space="preserve">информацию о перечне услуг, входящих в стоимость проезда транспортных средств по такой автомобильной дороге или такому участку автомобильной дороги, и о порядке оказания этих услуг;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7C64BA">
        <w:rPr>
          <w:rFonts w:ascii="Times New Roman" w:hAnsi="Times New Roman" w:cs="Times New Roman"/>
          <w:sz w:val="28"/>
        </w:rPr>
        <w:t>б) в случае последующей оплаты или предварительного перечисления пользователем денежных средств оператору в качестве платы за проезд транспортного средства, на котором пользователь осуществил или планирует осуществить проезд по платной автомобильной дороге, размещает на официальном сайте оператора в информационно-телекоммуникационной сети «Интернет» информацию о факте поступления денежных средств и факте их списания после проезда, а также в случае, если денежные средства были</w:t>
      </w:r>
      <w:proofErr w:type="gramEnd"/>
      <w:r w:rsidRPr="007C64BA">
        <w:rPr>
          <w:rFonts w:ascii="Times New Roman" w:hAnsi="Times New Roman" w:cs="Times New Roman"/>
          <w:sz w:val="28"/>
        </w:rPr>
        <w:t xml:space="preserve"> перечислены в объеме, недостаточном для оплаты проезда, о необходимости перечисления оставшейся суммы и сроке ее перечисления.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D3D59" w:rsidRPr="007C64BA" w:rsidRDefault="002D3D59" w:rsidP="002D3D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7C64BA">
        <w:rPr>
          <w:rFonts w:ascii="Times New Roman" w:hAnsi="Times New Roman" w:cs="Times New Roman"/>
          <w:b/>
          <w:sz w:val="28"/>
        </w:rPr>
        <w:t>IV. Права и обязанности пользователя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C64BA">
        <w:rPr>
          <w:rFonts w:ascii="Times New Roman" w:hAnsi="Times New Roman" w:cs="Times New Roman"/>
          <w:sz w:val="28"/>
        </w:rPr>
        <w:t xml:space="preserve">12. Пользователь имеет право: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C64BA">
        <w:rPr>
          <w:rFonts w:ascii="Times New Roman" w:hAnsi="Times New Roman" w:cs="Times New Roman"/>
          <w:sz w:val="28"/>
        </w:rPr>
        <w:t xml:space="preserve">а) получать информацию о правилах пользования платной автомобильной дорогой, стоимости проезда по платной автомобильной дороге, а также о маршрутах альтернативного бесплатного проезда;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C64BA">
        <w:rPr>
          <w:rFonts w:ascii="Times New Roman" w:hAnsi="Times New Roman" w:cs="Times New Roman"/>
          <w:sz w:val="28"/>
        </w:rPr>
        <w:t xml:space="preserve">б) осуществлять проезд по платной автомобильной дороге в соответствии с публичным договором;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C64BA">
        <w:rPr>
          <w:rFonts w:ascii="Times New Roman" w:hAnsi="Times New Roman" w:cs="Times New Roman"/>
          <w:sz w:val="28"/>
        </w:rPr>
        <w:lastRenderedPageBreak/>
        <w:t xml:space="preserve">в) принимать меры, направленные на защиту прав и интересов в соответствии с законодательством Российской Федерации.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C64BA">
        <w:rPr>
          <w:rFonts w:ascii="Times New Roman" w:hAnsi="Times New Roman" w:cs="Times New Roman"/>
          <w:sz w:val="28"/>
        </w:rPr>
        <w:t xml:space="preserve">13. Пользователь при проезде по платной автомобильной дороге обязан: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C64BA">
        <w:rPr>
          <w:rFonts w:ascii="Times New Roman" w:hAnsi="Times New Roman" w:cs="Times New Roman"/>
          <w:sz w:val="28"/>
        </w:rPr>
        <w:t>а) иметь на транспортном средстве государственные регистрационные знаки, соответствующие требованиям национального стандарта;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C64BA">
        <w:rPr>
          <w:rFonts w:ascii="Times New Roman" w:hAnsi="Times New Roman" w:cs="Times New Roman"/>
          <w:sz w:val="28"/>
        </w:rPr>
        <w:t xml:space="preserve">б) соблюдать установленные оператором порядок проезда, скоростной режим движения и дистанцию при проезде через пункт взимания платы;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C64BA">
        <w:rPr>
          <w:rFonts w:ascii="Times New Roman" w:hAnsi="Times New Roman" w:cs="Times New Roman"/>
          <w:sz w:val="28"/>
        </w:rPr>
        <w:t xml:space="preserve">в) при использовании электронного средства регистрации проезда размещать его на транспортном средстве в соответствии с инструкцией оператора. Размещение электронного средства регистрации проезда не в соответствии с инструкцией оператора, препятствующее контролю или идентификации транспортного средства, не дает права на проезд по платной автомобильной дороге с использованием электронного средства регистрации проезда и не влечет ответственности оператора за невозможность такого контроля или идентификации;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C64BA">
        <w:rPr>
          <w:rFonts w:ascii="Times New Roman" w:hAnsi="Times New Roman" w:cs="Times New Roman"/>
          <w:sz w:val="28"/>
        </w:rPr>
        <w:t xml:space="preserve">г) вносить плату за проезд по платной автомобильной дороге в соответствии с Порядком взимания платы за проезд.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C64BA">
        <w:rPr>
          <w:rFonts w:ascii="Times New Roman" w:hAnsi="Times New Roman" w:cs="Times New Roman"/>
          <w:sz w:val="28"/>
        </w:rPr>
        <w:t xml:space="preserve">14. В случае проезда по платной автомобильной дороге, оборудованной системой взимания платы барьерного типа, в дополнение к обязанностям, предусмотренным пунктом 13 настоящих Правил, пользователь обязан: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C64BA">
        <w:rPr>
          <w:rFonts w:ascii="Times New Roman" w:hAnsi="Times New Roman" w:cs="Times New Roman"/>
          <w:sz w:val="28"/>
        </w:rPr>
        <w:t xml:space="preserve">а) проезжать пункт взимания платы только через пункты наличной и безналичной оплаты, если транспортное средство не имеет размещенного в соответствии с требованиями оператора электронного средства регистрации проезда;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C64BA">
        <w:rPr>
          <w:rFonts w:ascii="Times New Roman" w:hAnsi="Times New Roman" w:cs="Times New Roman"/>
          <w:sz w:val="28"/>
        </w:rPr>
        <w:t xml:space="preserve">б) совершить полную остановку транспортного средства для оплаты проезда при проезде через пункт наличной или безналичной оплаты. После совершения оплаты движение транспортного средства разрешается с момента открытия барьера (шлагбаума);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C64BA">
        <w:rPr>
          <w:rFonts w:ascii="Times New Roman" w:hAnsi="Times New Roman" w:cs="Times New Roman"/>
          <w:sz w:val="28"/>
        </w:rPr>
        <w:t xml:space="preserve">в) производить движение через любой пункт выдачи талонов и (или) пункт взимания платы, оборудованные барьерами (шлагбаумами), только при условии открытия оператором таких барьеров (шлагбаумов).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C64BA">
        <w:rPr>
          <w:rFonts w:ascii="Times New Roman" w:hAnsi="Times New Roman" w:cs="Times New Roman"/>
          <w:sz w:val="28"/>
        </w:rPr>
        <w:t xml:space="preserve">15. Пользователям запрещается препятствовать нормальной работе пунктов взимания платы, в том числе: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C64BA">
        <w:rPr>
          <w:rFonts w:ascii="Times New Roman" w:hAnsi="Times New Roman" w:cs="Times New Roman"/>
          <w:sz w:val="28"/>
        </w:rPr>
        <w:t xml:space="preserve">а) въезжать на платную автомобильную дорогу или выезжать с платной автомобильной дороги, минуя пункт взимания платы; </w:t>
      </w:r>
    </w:p>
    <w:p w:rsidR="002D3D59" w:rsidRDefault="002D3D59" w:rsidP="002D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C64BA">
        <w:rPr>
          <w:rFonts w:ascii="Times New Roman" w:hAnsi="Times New Roman" w:cs="Times New Roman"/>
          <w:sz w:val="28"/>
        </w:rPr>
        <w:t xml:space="preserve">б) разрушать оборудование пунктов взимания платы и (или) пунктов выдачи талонов или совершать иные действия, нарушающие установленный порядок проезда через пункт взимания платы и пользования платной автомобильной дорогой, с целью отказа от платы, уклонения от платежа или оплаты платежей в размере, меньшем установленного размера. </w:t>
      </w:r>
    </w:p>
    <w:p w:rsidR="002D3D59" w:rsidRDefault="002D3D59" w:rsidP="002D3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64BA">
        <w:rPr>
          <w:rFonts w:ascii="Times New Roman" w:hAnsi="Times New Roman" w:cs="Times New Roman"/>
          <w:sz w:val="28"/>
        </w:rPr>
        <w:t xml:space="preserve">16. В случае проезда по платной автомобильной дороге, оборудованной системой взимания платы барьерного типа, в дополнение к пункту 15 настоящих Правил пользователям запрещается: </w:t>
      </w:r>
    </w:p>
    <w:p w:rsidR="002D3D59" w:rsidRDefault="002D3D59" w:rsidP="002D3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64BA">
        <w:rPr>
          <w:rFonts w:ascii="Times New Roman" w:hAnsi="Times New Roman" w:cs="Times New Roman"/>
          <w:sz w:val="28"/>
        </w:rPr>
        <w:t xml:space="preserve">а) блокировать проезд через пропускной пункт; </w:t>
      </w:r>
    </w:p>
    <w:p w:rsidR="002D3D59" w:rsidRDefault="002D3D59" w:rsidP="002D3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64BA">
        <w:rPr>
          <w:rFonts w:ascii="Times New Roman" w:hAnsi="Times New Roman" w:cs="Times New Roman"/>
          <w:sz w:val="28"/>
        </w:rPr>
        <w:t xml:space="preserve">б) самостоятельно убирать барьер (шлагбаум) для проезда через пропускной пункт. </w:t>
      </w:r>
    </w:p>
    <w:p w:rsidR="002D3D59" w:rsidRDefault="002D3D59" w:rsidP="002D3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64BA">
        <w:rPr>
          <w:rFonts w:ascii="Times New Roman" w:hAnsi="Times New Roman" w:cs="Times New Roman"/>
          <w:sz w:val="28"/>
        </w:rPr>
        <w:lastRenderedPageBreak/>
        <w:t>17. В случае проезда по платной автомобильной дороге, оборудованной системой взимания платы «свободный поток», в дополнение к пункту 15 настоящих Правил пользователям запрещается въезжать на платную автомобильную дорогу на транспортных средствах с нечитаемыми или</w:t>
      </w:r>
      <w:r>
        <w:rPr>
          <w:rFonts w:ascii="Times New Roman" w:hAnsi="Times New Roman" w:cs="Times New Roman"/>
          <w:sz w:val="28"/>
        </w:rPr>
        <w:t xml:space="preserve"> </w:t>
      </w:r>
      <w:r w:rsidRPr="007C64BA">
        <w:rPr>
          <w:rFonts w:ascii="Times New Roman" w:hAnsi="Times New Roman" w:cs="Times New Roman"/>
          <w:sz w:val="28"/>
        </w:rPr>
        <w:t xml:space="preserve">умышленно скрытыми и (или) видоизмененными государственными регистрационными знаками. </w:t>
      </w:r>
    </w:p>
    <w:p w:rsidR="002D3D59" w:rsidRDefault="002D3D59" w:rsidP="002D3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D3D59" w:rsidRPr="007C64BA" w:rsidRDefault="002D3D59" w:rsidP="002D3D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C64BA">
        <w:rPr>
          <w:rFonts w:ascii="Times New Roman" w:hAnsi="Times New Roman" w:cs="Times New Roman"/>
          <w:b/>
          <w:sz w:val="28"/>
        </w:rPr>
        <w:t>V. Ответственность оператора и пользователя</w:t>
      </w:r>
    </w:p>
    <w:p w:rsidR="002D3D59" w:rsidRDefault="002D3D59" w:rsidP="002D3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D3D59" w:rsidRPr="00460C40" w:rsidRDefault="002D3D59" w:rsidP="002D3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64BA">
        <w:rPr>
          <w:rFonts w:ascii="Times New Roman" w:hAnsi="Times New Roman" w:cs="Times New Roman"/>
          <w:sz w:val="28"/>
        </w:rPr>
        <w:t xml:space="preserve">18. За неисполнение либо ненадлежащее исполнение обязательств по публичному договору оператор и пользователь несут ответственность, предусмотренную законодательством Российской Федерации и публичным договором. </w:t>
      </w:r>
    </w:p>
    <w:p w:rsidR="00F35D2C" w:rsidRDefault="00F35D2C" w:rsidP="00F35D2C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i/>
        </w:rPr>
      </w:pPr>
    </w:p>
    <w:tbl>
      <w:tblPr>
        <w:tblW w:w="9672" w:type="dxa"/>
        <w:jc w:val="center"/>
        <w:tblInd w:w="-582" w:type="dxa"/>
        <w:tblBorders>
          <w:bottom w:val="triple" w:sz="4" w:space="0" w:color="auto"/>
        </w:tblBorders>
        <w:tblLayout w:type="fixed"/>
        <w:tblLook w:val="04A0"/>
      </w:tblPr>
      <w:tblGrid>
        <w:gridCol w:w="9672"/>
      </w:tblGrid>
      <w:tr w:rsidR="00F35D2C" w:rsidTr="00F35D2C">
        <w:trPr>
          <w:jc w:val="center"/>
        </w:trPr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:rsidR="00F35D2C" w:rsidRDefault="00F35D2C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</w:tbl>
    <w:p w:rsidR="00F35D2C" w:rsidRDefault="00F35D2C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D2C" w:rsidRDefault="00F35D2C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D2C" w:rsidRDefault="00F35D2C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D2C" w:rsidRDefault="00F35D2C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D2C" w:rsidRDefault="00F35D2C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B3D" w:rsidRDefault="00265B3D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B3D" w:rsidRDefault="00265B3D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B3D" w:rsidRDefault="00265B3D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B3D" w:rsidRDefault="00265B3D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B3D" w:rsidRDefault="00265B3D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B3D" w:rsidRDefault="00265B3D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B3D" w:rsidRDefault="00265B3D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B3D" w:rsidRDefault="00265B3D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B3D" w:rsidRDefault="00265B3D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B3D" w:rsidRDefault="00265B3D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B3D" w:rsidRDefault="00265B3D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184E" w:rsidRDefault="003B184E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7BB9" w:rsidRDefault="00427BB9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7BB9" w:rsidRDefault="00427BB9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7BB9" w:rsidRDefault="00427BB9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7BB9" w:rsidRDefault="00427BB9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7BB9" w:rsidRDefault="00427BB9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7BB9" w:rsidRDefault="00427BB9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7BB9" w:rsidRDefault="00427BB9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7BB9" w:rsidRDefault="00427BB9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7BB9" w:rsidRDefault="00427BB9" w:rsidP="00FE3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4C4" w:rsidRDefault="004434C4" w:rsidP="00A265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77A6" w:rsidRDefault="005677A6" w:rsidP="00A265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7DDC" w:rsidRDefault="000B7DDC" w:rsidP="00A265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7DDC" w:rsidRDefault="000B7DDC" w:rsidP="00A265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7DDC" w:rsidRDefault="000B7DDC" w:rsidP="00A265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7DDC" w:rsidRDefault="000B7DDC" w:rsidP="00A265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7DDC" w:rsidRDefault="000B7DDC" w:rsidP="00A265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7DDC" w:rsidRDefault="000B7DDC" w:rsidP="00A265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7DDC" w:rsidRDefault="000B7DDC" w:rsidP="00A265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7DDC" w:rsidRDefault="000B7DDC" w:rsidP="00A265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38D5" w:rsidRPr="00EE25A8" w:rsidRDefault="006838D5" w:rsidP="006838D5">
      <w:pPr>
        <w:spacing w:after="0" w:line="240" w:lineRule="auto"/>
        <w:rPr>
          <w:rFonts w:ascii="Times New Roman" w:hAnsi="Times New Roman" w:cs="Times New Roman"/>
          <w:b/>
        </w:rPr>
      </w:pPr>
    </w:p>
    <w:sectPr w:rsidR="006838D5" w:rsidRPr="00EE25A8" w:rsidSect="00335DF4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FE0" w:rsidRDefault="000B4FE0" w:rsidP="00E11B3B">
      <w:pPr>
        <w:spacing w:after="0" w:line="240" w:lineRule="auto"/>
      </w:pPr>
      <w:r>
        <w:separator/>
      </w:r>
    </w:p>
  </w:endnote>
  <w:endnote w:type="continuationSeparator" w:id="0">
    <w:p w:rsidR="000B4FE0" w:rsidRDefault="000B4FE0" w:rsidP="00E1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FE0" w:rsidRDefault="000B4FE0" w:rsidP="00E11B3B">
      <w:pPr>
        <w:spacing w:after="0" w:line="240" w:lineRule="auto"/>
      </w:pPr>
      <w:r>
        <w:separator/>
      </w:r>
    </w:p>
  </w:footnote>
  <w:footnote w:type="continuationSeparator" w:id="0">
    <w:p w:rsidR="000B4FE0" w:rsidRDefault="000B4FE0" w:rsidP="00E11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D2C"/>
    <w:rsid w:val="000033B9"/>
    <w:rsid w:val="0000402E"/>
    <w:rsid w:val="00007179"/>
    <w:rsid w:val="000202C3"/>
    <w:rsid w:val="00022DFB"/>
    <w:rsid w:val="00026AAF"/>
    <w:rsid w:val="000364D2"/>
    <w:rsid w:val="00036B32"/>
    <w:rsid w:val="00041EFC"/>
    <w:rsid w:val="00051BBE"/>
    <w:rsid w:val="0007401E"/>
    <w:rsid w:val="00077A48"/>
    <w:rsid w:val="00080F23"/>
    <w:rsid w:val="00085205"/>
    <w:rsid w:val="00091586"/>
    <w:rsid w:val="000A0BA8"/>
    <w:rsid w:val="000B1EC3"/>
    <w:rsid w:val="000B4FE0"/>
    <w:rsid w:val="000B7DDC"/>
    <w:rsid w:val="000C468D"/>
    <w:rsid w:val="000C5E4D"/>
    <w:rsid w:val="000F7334"/>
    <w:rsid w:val="00104820"/>
    <w:rsid w:val="0011734B"/>
    <w:rsid w:val="00122254"/>
    <w:rsid w:val="00140E56"/>
    <w:rsid w:val="0014740D"/>
    <w:rsid w:val="00153537"/>
    <w:rsid w:val="001577ED"/>
    <w:rsid w:val="00160BA2"/>
    <w:rsid w:val="001634EB"/>
    <w:rsid w:val="0016458D"/>
    <w:rsid w:val="001665FB"/>
    <w:rsid w:val="00183893"/>
    <w:rsid w:val="00183F58"/>
    <w:rsid w:val="001A40E0"/>
    <w:rsid w:val="001A62A0"/>
    <w:rsid w:val="001B6C7E"/>
    <w:rsid w:val="001C4B59"/>
    <w:rsid w:val="00202D17"/>
    <w:rsid w:val="0020635F"/>
    <w:rsid w:val="00222C98"/>
    <w:rsid w:val="002276F8"/>
    <w:rsid w:val="00233C9F"/>
    <w:rsid w:val="002379E9"/>
    <w:rsid w:val="00246DE8"/>
    <w:rsid w:val="00251229"/>
    <w:rsid w:val="00263C37"/>
    <w:rsid w:val="00264E5F"/>
    <w:rsid w:val="00265B3D"/>
    <w:rsid w:val="002760FC"/>
    <w:rsid w:val="00281B3F"/>
    <w:rsid w:val="002852D4"/>
    <w:rsid w:val="002965CA"/>
    <w:rsid w:val="00297290"/>
    <w:rsid w:val="002A78AA"/>
    <w:rsid w:val="002B16C1"/>
    <w:rsid w:val="002D3D59"/>
    <w:rsid w:val="002D628A"/>
    <w:rsid w:val="002D7156"/>
    <w:rsid w:val="002D7792"/>
    <w:rsid w:val="002E026D"/>
    <w:rsid w:val="0032070B"/>
    <w:rsid w:val="003211E8"/>
    <w:rsid w:val="00322270"/>
    <w:rsid w:val="00335DF4"/>
    <w:rsid w:val="00341F7F"/>
    <w:rsid w:val="003539C9"/>
    <w:rsid w:val="003612DA"/>
    <w:rsid w:val="00371A90"/>
    <w:rsid w:val="00373D3A"/>
    <w:rsid w:val="00377E90"/>
    <w:rsid w:val="0038475B"/>
    <w:rsid w:val="00384AB8"/>
    <w:rsid w:val="003B184E"/>
    <w:rsid w:val="003B2C26"/>
    <w:rsid w:val="003F122A"/>
    <w:rsid w:val="00403F15"/>
    <w:rsid w:val="00407BF7"/>
    <w:rsid w:val="00427BB9"/>
    <w:rsid w:val="004434C4"/>
    <w:rsid w:val="0044541A"/>
    <w:rsid w:val="0048170D"/>
    <w:rsid w:val="0048606E"/>
    <w:rsid w:val="004A229D"/>
    <w:rsid w:val="004C4CDD"/>
    <w:rsid w:val="004D06A7"/>
    <w:rsid w:val="004E6D13"/>
    <w:rsid w:val="004F3ABA"/>
    <w:rsid w:val="004F6240"/>
    <w:rsid w:val="0050745B"/>
    <w:rsid w:val="00513710"/>
    <w:rsid w:val="005405CE"/>
    <w:rsid w:val="00542828"/>
    <w:rsid w:val="005438E9"/>
    <w:rsid w:val="005559A1"/>
    <w:rsid w:val="005628C3"/>
    <w:rsid w:val="005677A6"/>
    <w:rsid w:val="00570A13"/>
    <w:rsid w:val="005A5CA3"/>
    <w:rsid w:val="005B1B3C"/>
    <w:rsid w:val="005B6426"/>
    <w:rsid w:val="005D0FC7"/>
    <w:rsid w:val="005D17D9"/>
    <w:rsid w:val="005D7860"/>
    <w:rsid w:val="005F418E"/>
    <w:rsid w:val="005F6951"/>
    <w:rsid w:val="005F6E6A"/>
    <w:rsid w:val="0060048D"/>
    <w:rsid w:val="0060227E"/>
    <w:rsid w:val="00627064"/>
    <w:rsid w:val="00633248"/>
    <w:rsid w:val="00641504"/>
    <w:rsid w:val="006636EF"/>
    <w:rsid w:val="006732E1"/>
    <w:rsid w:val="006838D5"/>
    <w:rsid w:val="00691BCB"/>
    <w:rsid w:val="006A3438"/>
    <w:rsid w:val="006A5954"/>
    <w:rsid w:val="006A6BDD"/>
    <w:rsid w:val="006C72A4"/>
    <w:rsid w:val="006D4A60"/>
    <w:rsid w:val="006D4EA1"/>
    <w:rsid w:val="006D5FA9"/>
    <w:rsid w:val="006E4109"/>
    <w:rsid w:val="006F53FE"/>
    <w:rsid w:val="006F6EB3"/>
    <w:rsid w:val="0072222E"/>
    <w:rsid w:val="0072441C"/>
    <w:rsid w:val="00736AA2"/>
    <w:rsid w:val="00754D3A"/>
    <w:rsid w:val="00757186"/>
    <w:rsid w:val="00764509"/>
    <w:rsid w:val="007701BF"/>
    <w:rsid w:val="00786074"/>
    <w:rsid w:val="007A5077"/>
    <w:rsid w:val="007A57A3"/>
    <w:rsid w:val="007B15EE"/>
    <w:rsid w:val="007B2B4B"/>
    <w:rsid w:val="007B4049"/>
    <w:rsid w:val="007B411B"/>
    <w:rsid w:val="007C348E"/>
    <w:rsid w:val="007E3FE3"/>
    <w:rsid w:val="007E40F1"/>
    <w:rsid w:val="007F5183"/>
    <w:rsid w:val="008036D3"/>
    <w:rsid w:val="00806377"/>
    <w:rsid w:val="00813E9C"/>
    <w:rsid w:val="0082128B"/>
    <w:rsid w:val="008252A1"/>
    <w:rsid w:val="00835577"/>
    <w:rsid w:val="00852DC0"/>
    <w:rsid w:val="00863D10"/>
    <w:rsid w:val="0086427A"/>
    <w:rsid w:val="00887EEB"/>
    <w:rsid w:val="0089138E"/>
    <w:rsid w:val="008B7372"/>
    <w:rsid w:val="008D4100"/>
    <w:rsid w:val="008D5BC4"/>
    <w:rsid w:val="008D6048"/>
    <w:rsid w:val="008E1DFB"/>
    <w:rsid w:val="008F32D9"/>
    <w:rsid w:val="008F51AE"/>
    <w:rsid w:val="009001D7"/>
    <w:rsid w:val="00923A57"/>
    <w:rsid w:val="0093574F"/>
    <w:rsid w:val="00936A6C"/>
    <w:rsid w:val="009424AC"/>
    <w:rsid w:val="009618B1"/>
    <w:rsid w:val="00990FF5"/>
    <w:rsid w:val="009C2F68"/>
    <w:rsid w:val="009C3984"/>
    <w:rsid w:val="009D010A"/>
    <w:rsid w:val="009E1F12"/>
    <w:rsid w:val="009E426A"/>
    <w:rsid w:val="00A02FC3"/>
    <w:rsid w:val="00A11DE6"/>
    <w:rsid w:val="00A16B2E"/>
    <w:rsid w:val="00A265E0"/>
    <w:rsid w:val="00A272B1"/>
    <w:rsid w:val="00A32664"/>
    <w:rsid w:val="00A344FF"/>
    <w:rsid w:val="00A428C3"/>
    <w:rsid w:val="00A42929"/>
    <w:rsid w:val="00A5390C"/>
    <w:rsid w:val="00A62472"/>
    <w:rsid w:val="00A65EC8"/>
    <w:rsid w:val="00A8523E"/>
    <w:rsid w:val="00AA3F6C"/>
    <w:rsid w:val="00AC04A5"/>
    <w:rsid w:val="00AC4880"/>
    <w:rsid w:val="00AD5E9E"/>
    <w:rsid w:val="00AE7CEB"/>
    <w:rsid w:val="00B00D41"/>
    <w:rsid w:val="00B01FBC"/>
    <w:rsid w:val="00B22FFE"/>
    <w:rsid w:val="00B233D6"/>
    <w:rsid w:val="00B23EC9"/>
    <w:rsid w:val="00B314ED"/>
    <w:rsid w:val="00B3428D"/>
    <w:rsid w:val="00B405A4"/>
    <w:rsid w:val="00B516D7"/>
    <w:rsid w:val="00B56A77"/>
    <w:rsid w:val="00B57E1B"/>
    <w:rsid w:val="00BA1C5E"/>
    <w:rsid w:val="00BA6AB7"/>
    <w:rsid w:val="00BB756C"/>
    <w:rsid w:val="00BD4783"/>
    <w:rsid w:val="00BF1942"/>
    <w:rsid w:val="00C214D5"/>
    <w:rsid w:val="00C532F2"/>
    <w:rsid w:val="00C74190"/>
    <w:rsid w:val="00C837AD"/>
    <w:rsid w:val="00C93D05"/>
    <w:rsid w:val="00C94545"/>
    <w:rsid w:val="00CB66FF"/>
    <w:rsid w:val="00CC1116"/>
    <w:rsid w:val="00CC1200"/>
    <w:rsid w:val="00CC3148"/>
    <w:rsid w:val="00CE6181"/>
    <w:rsid w:val="00CF4EE8"/>
    <w:rsid w:val="00CF51C4"/>
    <w:rsid w:val="00D14A71"/>
    <w:rsid w:val="00D172AE"/>
    <w:rsid w:val="00D1795A"/>
    <w:rsid w:val="00D60146"/>
    <w:rsid w:val="00D609CC"/>
    <w:rsid w:val="00D661A3"/>
    <w:rsid w:val="00D85E87"/>
    <w:rsid w:val="00DA13A6"/>
    <w:rsid w:val="00DB26AD"/>
    <w:rsid w:val="00DB3F0D"/>
    <w:rsid w:val="00DB6BF8"/>
    <w:rsid w:val="00DC329E"/>
    <w:rsid w:val="00DC7A7F"/>
    <w:rsid w:val="00DD016C"/>
    <w:rsid w:val="00DD3DDB"/>
    <w:rsid w:val="00DF63D4"/>
    <w:rsid w:val="00E11B3B"/>
    <w:rsid w:val="00E2239D"/>
    <w:rsid w:val="00E72E77"/>
    <w:rsid w:val="00E76057"/>
    <w:rsid w:val="00E82121"/>
    <w:rsid w:val="00E95AA3"/>
    <w:rsid w:val="00EB4FB5"/>
    <w:rsid w:val="00EC0021"/>
    <w:rsid w:val="00EC3793"/>
    <w:rsid w:val="00EE23D5"/>
    <w:rsid w:val="00EF1F6D"/>
    <w:rsid w:val="00F10AC8"/>
    <w:rsid w:val="00F30F03"/>
    <w:rsid w:val="00F34838"/>
    <w:rsid w:val="00F35D2C"/>
    <w:rsid w:val="00F50C03"/>
    <w:rsid w:val="00F56313"/>
    <w:rsid w:val="00F803D8"/>
    <w:rsid w:val="00F81DDE"/>
    <w:rsid w:val="00F949AB"/>
    <w:rsid w:val="00FA09F9"/>
    <w:rsid w:val="00FA69A9"/>
    <w:rsid w:val="00FB0FB6"/>
    <w:rsid w:val="00FB7C84"/>
    <w:rsid w:val="00FC4455"/>
    <w:rsid w:val="00FC7E91"/>
    <w:rsid w:val="00FD25AE"/>
    <w:rsid w:val="00FE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2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5D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A9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5D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R1">
    <w:name w:val="FR1"/>
    <w:rsid w:val="0014740D"/>
    <w:pPr>
      <w:widowControl w:val="0"/>
      <w:jc w:val="center"/>
    </w:pPr>
    <w:rPr>
      <w:rFonts w:ascii="Arial" w:eastAsia="Times New Roman" w:hAnsi="Arial"/>
      <w:sz w:val="18"/>
    </w:rPr>
  </w:style>
  <w:style w:type="character" w:customStyle="1" w:styleId="40">
    <w:name w:val="Заголовок 4 Знак"/>
    <w:link w:val="4"/>
    <w:uiPriority w:val="9"/>
    <w:semiHidden/>
    <w:rsid w:val="00371A90"/>
    <w:rPr>
      <w:rFonts w:eastAsia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71A9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rsid w:val="00371A90"/>
    <w:rPr>
      <w:rFonts w:ascii="Times New Roman" w:eastAsia="Times New Roman" w:hAnsi="Times New Roman"/>
      <w:lang w:eastAsia="ar-SA"/>
    </w:rPr>
  </w:style>
  <w:style w:type="paragraph" w:styleId="a5">
    <w:name w:val="footer"/>
    <w:basedOn w:val="a"/>
    <w:link w:val="a6"/>
    <w:uiPriority w:val="99"/>
    <w:unhideWhenUsed/>
    <w:rsid w:val="00E11B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11B3B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20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202C3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uiPriority w:val="99"/>
    <w:unhideWhenUsed/>
    <w:rsid w:val="000B7DDC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8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2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5D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A9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5D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R1">
    <w:name w:val="FR1"/>
    <w:rsid w:val="0014740D"/>
    <w:pPr>
      <w:widowControl w:val="0"/>
      <w:jc w:val="center"/>
    </w:pPr>
    <w:rPr>
      <w:rFonts w:ascii="Arial" w:eastAsia="Times New Roman" w:hAnsi="Arial"/>
      <w:sz w:val="18"/>
    </w:rPr>
  </w:style>
  <w:style w:type="character" w:customStyle="1" w:styleId="40">
    <w:name w:val="Заголовок 4 Знак"/>
    <w:link w:val="4"/>
    <w:uiPriority w:val="9"/>
    <w:semiHidden/>
    <w:rsid w:val="00371A90"/>
    <w:rPr>
      <w:rFonts w:eastAsia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71A9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rsid w:val="00371A90"/>
    <w:rPr>
      <w:rFonts w:ascii="Times New Roman" w:eastAsia="Times New Roman" w:hAnsi="Times New Roman"/>
      <w:lang w:eastAsia="ar-SA"/>
    </w:rPr>
  </w:style>
  <w:style w:type="paragraph" w:styleId="a5">
    <w:name w:val="footer"/>
    <w:basedOn w:val="a"/>
    <w:link w:val="a6"/>
    <w:uiPriority w:val="99"/>
    <w:unhideWhenUsed/>
    <w:rsid w:val="00E11B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11B3B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20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202C3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uiPriority w:val="99"/>
    <w:unhideWhenUsed/>
    <w:rsid w:val="000B7DDC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8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Ionova_SR</cp:lastModifiedBy>
  <cp:revision>2</cp:revision>
  <cp:lastPrinted>2020-11-16T04:35:00Z</cp:lastPrinted>
  <dcterms:created xsi:type="dcterms:W3CDTF">2025-01-21T04:36:00Z</dcterms:created>
  <dcterms:modified xsi:type="dcterms:W3CDTF">2025-01-21T04:36:00Z</dcterms:modified>
</cp:coreProperties>
</file>